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3" w:rsidRDefault="00E67D53" w:rsidP="00E67D53">
      <w:pPr>
        <w:shd w:val="clear" w:color="auto" w:fill="FFFFFF"/>
        <w:spacing w:after="150" w:line="240" w:lineRule="auto"/>
        <w:ind w:left="5954"/>
        <w:rPr>
          <w:rFonts w:eastAsia="Times New Roman" w:cs="Times New Roman"/>
          <w:szCs w:val="24"/>
          <w:lang w:val="uk-UA" w:eastAsia="ru-RU"/>
        </w:rPr>
      </w:pPr>
      <w:r>
        <w:tab/>
      </w:r>
      <w:r>
        <w:rPr>
          <w:rFonts w:eastAsia="Times New Roman" w:cs="Times New Roman"/>
          <w:szCs w:val="24"/>
          <w:lang w:val="uk-UA" w:eastAsia="ru-RU"/>
        </w:rPr>
        <w:t>Додаток 1</w:t>
      </w:r>
    </w:p>
    <w:p w:rsidR="00E67D53" w:rsidRDefault="00E67D53" w:rsidP="00E67D53">
      <w:pPr>
        <w:shd w:val="clear" w:color="auto" w:fill="FFFFFF"/>
        <w:spacing w:after="150" w:line="240" w:lineRule="auto"/>
        <w:ind w:left="5954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ЗАТВЕРДЖЕНО</w:t>
      </w:r>
    </w:p>
    <w:p w:rsidR="00E67D53" w:rsidRDefault="008D0D3A" w:rsidP="00E67D53">
      <w:pPr>
        <w:shd w:val="clear" w:color="auto" w:fill="FFFFFF"/>
        <w:spacing w:after="150" w:line="240" w:lineRule="auto"/>
        <w:ind w:left="5954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</w:t>
      </w:r>
      <w:r w:rsidR="00E67D53">
        <w:rPr>
          <w:rFonts w:eastAsia="Times New Roman" w:cs="Times New Roman"/>
          <w:szCs w:val="24"/>
          <w:lang w:val="uk-UA" w:eastAsia="ru-RU"/>
        </w:rPr>
        <w:t>аказ</w:t>
      </w:r>
      <w:r>
        <w:rPr>
          <w:rFonts w:eastAsia="Times New Roman" w:cs="Times New Roman"/>
          <w:szCs w:val="24"/>
          <w:lang w:val="uk-UA" w:eastAsia="ru-RU"/>
        </w:rPr>
        <w:t>ом керівниці апарату</w:t>
      </w:r>
      <w:r w:rsidR="00E67D53">
        <w:rPr>
          <w:rFonts w:eastAsia="Times New Roman" w:cs="Times New Roman"/>
          <w:szCs w:val="24"/>
          <w:lang w:val="uk-UA" w:eastAsia="ru-RU"/>
        </w:rPr>
        <w:t xml:space="preserve"> Ічнянського районного суду Чернігівської області</w:t>
      </w:r>
    </w:p>
    <w:p w:rsidR="00E67D53" w:rsidRDefault="008D0D3A" w:rsidP="00B2200E">
      <w:pPr>
        <w:shd w:val="clear" w:color="auto" w:fill="FFFFFF"/>
        <w:tabs>
          <w:tab w:val="left" w:pos="6450"/>
        </w:tabs>
        <w:spacing w:after="150" w:line="240" w:lineRule="auto"/>
        <w:ind w:left="5954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</w:t>
      </w:r>
      <w:r w:rsidR="00CA5B6F">
        <w:rPr>
          <w:rFonts w:eastAsia="Times New Roman" w:cs="Times New Roman"/>
          <w:szCs w:val="24"/>
          <w:lang w:val="uk-UA" w:eastAsia="ru-RU"/>
        </w:rPr>
        <w:t>від 08.10.2020   № 28</w:t>
      </w:r>
      <w:r w:rsidR="00B2200E">
        <w:rPr>
          <w:rFonts w:ascii="HelveticaNeueCyr-Roman" w:eastAsia="Calibri" w:hAnsi="HelveticaNeueCyr-Roman" w:cs="Times New Roman"/>
        </w:rPr>
        <w:tab/>
      </w:r>
    </w:p>
    <w:p w:rsidR="00510A67" w:rsidRPr="00510A67" w:rsidRDefault="00510A67" w:rsidP="00510A67">
      <w:pPr>
        <w:shd w:val="clear" w:color="auto" w:fill="FFFFFF"/>
        <w:ind w:left="448" w:right="448"/>
        <w:jc w:val="center"/>
        <w:rPr>
          <w:b/>
          <w:bCs/>
          <w:color w:val="000000"/>
          <w:szCs w:val="24"/>
        </w:rPr>
      </w:pPr>
      <w:r w:rsidRPr="00510A67">
        <w:rPr>
          <w:b/>
          <w:bCs/>
          <w:color w:val="000000"/>
          <w:szCs w:val="24"/>
        </w:rPr>
        <w:t xml:space="preserve">ОГОЛОШЕННЯ </w:t>
      </w:r>
    </w:p>
    <w:p w:rsidR="00510A67" w:rsidRPr="00510A67" w:rsidRDefault="00510A67" w:rsidP="00510A67">
      <w:pPr>
        <w:shd w:val="clear" w:color="auto" w:fill="FFFFFF"/>
        <w:ind w:left="448" w:right="448"/>
        <w:jc w:val="center"/>
        <w:rPr>
          <w:b/>
          <w:bCs/>
          <w:color w:val="000000"/>
          <w:szCs w:val="24"/>
        </w:rPr>
      </w:pPr>
      <w:r w:rsidRPr="00510A67">
        <w:rPr>
          <w:b/>
          <w:bCs/>
          <w:color w:val="000000"/>
          <w:szCs w:val="24"/>
        </w:rPr>
        <w:t xml:space="preserve">про </w:t>
      </w:r>
      <w:proofErr w:type="spellStart"/>
      <w:r w:rsidRPr="00510A67">
        <w:rPr>
          <w:b/>
          <w:bCs/>
          <w:color w:val="000000"/>
          <w:szCs w:val="24"/>
        </w:rPr>
        <w:t>добі</w:t>
      </w:r>
      <w:proofErr w:type="gramStart"/>
      <w:r w:rsidRPr="00510A67">
        <w:rPr>
          <w:b/>
          <w:bCs/>
          <w:color w:val="000000"/>
          <w:szCs w:val="24"/>
        </w:rPr>
        <w:t>р</w:t>
      </w:r>
      <w:proofErr w:type="spellEnd"/>
      <w:proofErr w:type="gramEnd"/>
      <w:r w:rsidRPr="00510A67">
        <w:rPr>
          <w:b/>
          <w:bCs/>
          <w:color w:val="000000"/>
          <w:szCs w:val="24"/>
        </w:rPr>
        <w:t xml:space="preserve"> на </w:t>
      </w:r>
      <w:proofErr w:type="spellStart"/>
      <w:r w:rsidRPr="00510A67">
        <w:rPr>
          <w:b/>
          <w:bCs/>
          <w:color w:val="000000"/>
          <w:szCs w:val="24"/>
        </w:rPr>
        <w:t>період</w:t>
      </w:r>
      <w:proofErr w:type="spellEnd"/>
      <w:r w:rsidRPr="00510A67">
        <w:rPr>
          <w:b/>
          <w:bCs/>
          <w:color w:val="000000"/>
          <w:szCs w:val="24"/>
        </w:rPr>
        <w:t xml:space="preserve"> </w:t>
      </w:r>
      <w:proofErr w:type="spellStart"/>
      <w:r w:rsidRPr="00510A67">
        <w:rPr>
          <w:b/>
          <w:bCs/>
          <w:color w:val="000000"/>
          <w:szCs w:val="24"/>
        </w:rPr>
        <w:t>дії</w:t>
      </w:r>
      <w:proofErr w:type="spellEnd"/>
      <w:r w:rsidRPr="00510A67">
        <w:rPr>
          <w:b/>
          <w:bCs/>
          <w:color w:val="000000"/>
          <w:szCs w:val="24"/>
        </w:rPr>
        <w:t xml:space="preserve"> карантину</w:t>
      </w:r>
    </w:p>
    <w:p w:rsidR="00E67D53" w:rsidRPr="00510A67" w:rsidRDefault="00510A67" w:rsidP="00510A67">
      <w:pPr>
        <w:shd w:val="clear" w:color="auto" w:fill="FFFFFF"/>
        <w:ind w:left="448" w:right="448"/>
        <w:jc w:val="center"/>
        <w:rPr>
          <w:rFonts w:eastAsia="Times New Roman" w:cs="Times New Roman"/>
          <w:b/>
          <w:bCs/>
          <w:szCs w:val="24"/>
          <w:lang w:val="uk-UA" w:eastAsia="ru-RU"/>
        </w:rPr>
      </w:pPr>
      <w:r w:rsidRPr="00510A67">
        <w:rPr>
          <w:b/>
          <w:bCs/>
          <w:color w:val="000000"/>
          <w:szCs w:val="24"/>
        </w:rPr>
        <w:t xml:space="preserve">на </w:t>
      </w:r>
      <w:proofErr w:type="spellStart"/>
      <w:r w:rsidRPr="00510A67">
        <w:rPr>
          <w:b/>
          <w:bCs/>
          <w:color w:val="000000"/>
          <w:szCs w:val="24"/>
        </w:rPr>
        <w:t>зайняття</w:t>
      </w:r>
      <w:proofErr w:type="spellEnd"/>
      <w:r w:rsidRPr="00510A67">
        <w:rPr>
          <w:b/>
          <w:bCs/>
          <w:color w:val="000000"/>
          <w:szCs w:val="24"/>
        </w:rPr>
        <w:t xml:space="preserve"> </w:t>
      </w:r>
      <w:proofErr w:type="spellStart"/>
      <w:r w:rsidRPr="00510A67">
        <w:rPr>
          <w:b/>
          <w:bCs/>
          <w:color w:val="000000"/>
          <w:szCs w:val="24"/>
        </w:rPr>
        <w:t>вакантної</w:t>
      </w:r>
      <w:proofErr w:type="spellEnd"/>
      <w:r w:rsidRPr="00510A67">
        <w:rPr>
          <w:b/>
          <w:bCs/>
          <w:color w:val="000000"/>
          <w:szCs w:val="24"/>
        </w:rPr>
        <w:t xml:space="preserve"> посади </w:t>
      </w:r>
      <w:proofErr w:type="spellStart"/>
      <w:r w:rsidRPr="00510A67">
        <w:rPr>
          <w:b/>
          <w:bCs/>
          <w:color w:val="000000"/>
          <w:szCs w:val="24"/>
        </w:rPr>
        <w:t>державної</w:t>
      </w:r>
      <w:proofErr w:type="spellEnd"/>
      <w:r w:rsidRPr="00510A67">
        <w:rPr>
          <w:b/>
          <w:bCs/>
          <w:color w:val="000000"/>
          <w:szCs w:val="24"/>
        </w:rPr>
        <w:t xml:space="preserve"> </w:t>
      </w:r>
      <w:proofErr w:type="spellStart"/>
      <w:r w:rsidRPr="00510A67">
        <w:rPr>
          <w:b/>
          <w:bCs/>
          <w:color w:val="000000"/>
          <w:szCs w:val="24"/>
        </w:rPr>
        <w:t>служби</w:t>
      </w:r>
      <w:proofErr w:type="spellEnd"/>
      <w:r w:rsidRPr="00510A67">
        <w:rPr>
          <w:b/>
          <w:bCs/>
          <w:color w:val="000000"/>
          <w:szCs w:val="24"/>
        </w:rPr>
        <w:t xml:space="preserve"> </w:t>
      </w:r>
      <w:proofErr w:type="spellStart"/>
      <w:r w:rsidRPr="00510A67">
        <w:rPr>
          <w:b/>
          <w:bCs/>
          <w:color w:val="000000"/>
          <w:szCs w:val="24"/>
        </w:rPr>
        <w:t>категорії</w:t>
      </w:r>
      <w:proofErr w:type="spellEnd"/>
      <w:r w:rsidRPr="00510A67">
        <w:rPr>
          <w:b/>
          <w:bCs/>
          <w:color w:val="000000"/>
          <w:szCs w:val="24"/>
        </w:rPr>
        <w:t xml:space="preserve"> «В» - </w:t>
      </w:r>
    </w:p>
    <w:p w:rsidR="00E67D53" w:rsidRPr="00510A67" w:rsidRDefault="00E67D53" w:rsidP="00E67D5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510A67">
        <w:rPr>
          <w:rFonts w:eastAsia="Times New Roman" w:cs="Times New Roman"/>
          <w:b/>
          <w:bCs/>
          <w:szCs w:val="24"/>
          <w:lang w:val="uk-UA" w:eastAsia="ru-RU"/>
        </w:rPr>
        <w:t xml:space="preserve">- </w:t>
      </w:r>
      <w:r w:rsidR="004661D8" w:rsidRPr="00510A67">
        <w:rPr>
          <w:rFonts w:eastAsia="Times New Roman" w:cs="Times New Roman"/>
          <w:b/>
          <w:bCs/>
          <w:szCs w:val="24"/>
          <w:lang w:val="uk-UA" w:eastAsia="ru-RU"/>
        </w:rPr>
        <w:t>судового розпорядника</w:t>
      </w:r>
    </w:p>
    <w:p w:rsidR="00E67D53" w:rsidRPr="00510A67" w:rsidRDefault="00E67D53" w:rsidP="00E67D5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510A67">
        <w:rPr>
          <w:rFonts w:eastAsia="Times New Roman" w:cs="Times New Roman"/>
          <w:b/>
          <w:bCs/>
          <w:szCs w:val="24"/>
          <w:lang w:val="uk-UA" w:eastAsia="ru-RU"/>
        </w:rPr>
        <w:t>Ічнянського районного суду Чернігівської області</w:t>
      </w:r>
    </w:p>
    <w:p w:rsidR="00E67D53" w:rsidRPr="00510A67" w:rsidRDefault="00E67D53" w:rsidP="00E67D5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510A67">
        <w:rPr>
          <w:rFonts w:eastAsia="Times New Roman" w:cs="Times New Roman"/>
          <w:b/>
          <w:bCs/>
          <w:szCs w:val="24"/>
          <w:lang w:val="uk-UA" w:eastAsia="ru-RU"/>
        </w:rPr>
        <w:t> </w:t>
      </w:r>
      <w:r w:rsidRPr="00510A67">
        <w:rPr>
          <w:rFonts w:eastAsia="Times New Roman" w:cs="Times New Roman"/>
          <w:szCs w:val="24"/>
          <w:lang w:val="uk-UA" w:eastAsia="ru-RU"/>
        </w:rPr>
        <w:t> </w:t>
      </w:r>
    </w:p>
    <w:tbl>
      <w:tblPr>
        <w:tblW w:w="48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71"/>
        <w:gridCol w:w="2932"/>
        <w:gridCol w:w="6066"/>
      </w:tblGrid>
      <w:tr w:rsidR="00E67D53" w:rsidTr="00E67D53">
        <w:tc>
          <w:tcPr>
            <w:tcW w:w="9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Загальні умови</w:t>
            </w:r>
          </w:p>
        </w:tc>
      </w:tr>
      <w:tr w:rsidR="00E67D53" w:rsidTr="00F17009">
        <w:trPr>
          <w:trHeight w:val="3377"/>
        </w:trPr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741" w:rsidRPr="00CB00A0" w:rsidRDefault="00AE6E55" w:rsidP="007C3741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color w:val="3A3A3A"/>
                <w:szCs w:val="24"/>
                <w:lang w:eastAsia="uk-UA"/>
              </w:rPr>
            </w:pPr>
            <w:r>
              <w:rPr>
                <w:lang w:val="uk-UA"/>
              </w:rPr>
              <w:t xml:space="preserve"> </w:t>
            </w:r>
            <w:r w:rsidR="007C3741" w:rsidRPr="007C3741">
              <w:rPr>
                <w:rFonts w:ascii="HelveticaNeueCyr-Roman" w:hAnsi="HelveticaNeueCyr-Roman"/>
                <w:b/>
                <w:lang w:val="uk-UA"/>
              </w:rPr>
              <w:t>1.Загальніположення</w:t>
            </w:r>
            <w:r w:rsidR="007C3741" w:rsidRPr="007C3741">
              <w:rPr>
                <w:rFonts w:ascii="HelveticaNeueCyr-Roman" w:hAnsi="HelveticaNeueCyr-Roman"/>
                <w:b/>
                <w:lang w:val="uk-UA"/>
              </w:rPr>
              <w:br/>
            </w:r>
            <w:r w:rsidR="007C3741" w:rsidRPr="007C3741">
              <w:rPr>
                <w:rFonts w:ascii="HelveticaNeueCyr-Roman" w:hAnsi="HelveticaNeueCyr-Roman"/>
                <w:lang w:val="uk-UA"/>
              </w:rPr>
              <w:br/>
              <w:t xml:space="preserve">1.1. Посадова інструкція судового розпорядника </w:t>
            </w:r>
            <w:r w:rsidR="007C3741" w:rsidRPr="007C3741">
              <w:rPr>
                <w:lang w:val="uk-UA"/>
              </w:rPr>
              <w:t>Ічнянського районного суду Чернігівської області</w:t>
            </w:r>
            <w:r w:rsidR="007C3741">
              <w:rPr>
                <w:rFonts w:ascii="HelveticaNeueCyr-Roman" w:hAnsi="HelveticaNeueCyr-Roman"/>
              </w:rPr>
              <w:t> </w:t>
            </w:r>
            <w:r w:rsidR="007C3741" w:rsidRPr="007C3741">
              <w:rPr>
                <w:rFonts w:ascii="HelveticaNeueCyr-Roman" w:hAnsi="HelveticaNeueCyr-Roman"/>
                <w:lang w:val="uk-UA"/>
              </w:rPr>
              <w:t>встановлює єдині засади діяльності, обсяг посадових обов'язків та основні вимоги щодо їх виконання, права та відповідальності особи, яка займає посаду судового розпорядника суду.</w:t>
            </w:r>
            <w:r w:rsidR="007C3741" w:rsidRPr="007C3741">
              <w:rPr>
                <w:rFonts w:ascii="HelveticaNeueCyr-Roman" w:hAnsi="HelveticaNeueCyr-Roman"/>
                <w:lang w:val="uk-UA"/>
              </w:rPr>
              <w:br/>
            </w:r>
            <w:r w:rsidR="007C3741">
              <w:rPr>
                <w:rFonts w:ascii="HelveticaNeueCyr-Roman" w:hAnsi="HelveticaNeueCyr-Roman"/>
              </w:rPr>
              <w:t xml:space="preserve">1.2. </w:t>
            </w:r>
            <w:proofErr w:type="spellStart"/>
            <w:r w:rsidR="007C3741">
              <w:rPr>
                <w:rFonts w:ascii="HelveticaNeueCyr-Roman" w:hAnsi="HelveticaNeueCyr-Roman"/>
              </w:rPr>
              <w:t>Судовий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розпорядник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є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посадовою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gramStart"/>
            <w:r w:rsidR="007C3741">
              <w:rPr>
                <w:rFonts w:ascii="HelveticaNeueCyr-Roman" w:hAnsi="HelveticaNeueCyr-Roman"/>
              </w:rPr>
              <w:t>особою</w:t>
            </w:r>
            <w:proofErr w:type="gram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апарату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суду, статус </w:t>
            </w:r>
            <w:proofErr w:type="spellStart"/>
            <w:r w:rsidR="007C3741">
              <w:rPr>
                <w:rFonts w:ascii="HelveticaNeueCyr-Roman" w:hAnsi="HelveticaNeueCyr-Roman"/>
              </w:rPr>
              <w:t>якої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визначається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Законом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"Про </w:t>
            </w:r>
            <w:proofErr w:type="spellStart"/>
            <w:r w:rsidR="007C3741">
              <w:rPr>
                <w:rFonts w:ascii="HelveticaNeueCyr-Roman" w:hAnsi="HelveticaNeueCyr-Roman"/>
              </w:rPr>
              <w:t>державну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службу".</w:t>
            </w:r>
            <w:r w:rsidR="007C3741">
              <w:rPr>
                <w:rFonts w:ascii="HelveticaNeueCyr-Roman" w:hAnsi="HelveticaNeueCyr-Roman"/>
              </w:rPr>
              <w:br/>
              <w:t xml:space="preserve">1.3. </w:t>
            </w:r>
            <w:proofErr w:type="spellStart"/>
            <w:r w:rsidR="007C3741">
              <w:rPr>
                <w:rFonts w:ascii="HelveticaNeueCyr-Roman" w:hAnsi="HelveticaNeueCyr-Roman"/>
              </w:rPr>
              <w:t>Судовий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розпорядник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призначається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на посаду та </w:t>
            </w:r>
            <w:proofErr w:type="spellStart"/>
            <w:r w:rsidR="007C3741">
              <w:rPr>
                <w:rFonts w:ascii="HelveticaNeueCyr-Roman" w:hAnsi="HelveticaNeueCyr-Roman"/>
              </w:rPr>
              <w:t>звільняється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з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посади наказом </w:t>
            </w:r>
            <w:proofErr w:type="spellStart"/>
            <w:r w:rsidR="007C3741">
              <w:rPr>
                <w:rFonts w:ascii="HelveticaNeueCyr-Roman" w:hAnsi="HelveticaNeueCyr-Roman"/>
              </w:rPr>
              <w:t>керівника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апарату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суду </w:t>
            </w:r>
            <w:proofErr w:type="spellStart"/>
            <w:r w:rsidR="007C3741">
              <w:rPr>
                <w:rFonts w:ascii="HelveticaNeueCyr-Roman" w:hAnsi="HelveticaNeueCyr-Roman"/>
              </w:rPr>
              <w:t>з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дотриманням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вимог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gramStart"/>
            <w:r w:rsidR="007C3741">
              <w:rPr>
                <w:rFonts w:ascii="HelveticaNeueCyr-Roman" w:hAnsi="HelveticaNeueCyr-Roman"/>
              </w:rPr>
              <w:t>трудового</w:t>
            </w:r>
            <w:proofErr w:type="gram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законодавства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="007C3741">
              <w:rPr>
                <w:rFonts w:ascii="HelveticaNeueCyr-Roman" w:hAnsi="HelveticaNeueCyr-Roman"/>
              </w:rPr>
              <w:t>законодавства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про </w:t>
            </w:r>
            <w:proofErr w:type="spellStart"/>
            <w:r w:rsidR="007C3741">
              <w:rPr>
                <w:rFonts w:ascii="HelveticaNeueCyr-Roman" w:hAnsi="HelveticaNeueCyr-Roman"/>
              </w:rPr>
              <w:t>державну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службу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>.</w:t>
            </w:r>
            <w:r w:rsidR="007C3741">
              <w:rPr>
                <w:rFonts w:ascii="HelveticaNeueCyr-Roman" w:hAnsi="HelveticaNeueCyr-Roman"/>
              </w:rPr>
              <w:br/>
              <w:t xml:space="preserve">1.4. На посаду судового </w:t>
            </w:r>
            <w:proofErr w:type="spellStart"/>
            <w:r w:rsidR="007C3741">
              <w:rPr>
                <w:rFonts w:ascii="HelveticaNeueCyr-Roman" w:hAnsi="HelveticaNeueCyr-Roman"/>
              </w:rPr>
              <w:t>розпорядника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призначаються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особи, </w:t>
            </w:r>
            <w:proofErr w:type="spellStart"/>
            <w:r w:rsidR="007C3741">
              <w:rPr>
                <w:rFonts w:ascii="HelveticaNeueCyr-Roman" w:hAnsi="HelveticaNeueCyr-Roman"/>
              </w:rPr>
              <w:t>які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мають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вищу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освіту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за </w:t>
            </w:r>
            <w:proofErr w:type="spellStart"/>
            <w:r w:rsidR="007C3741">
              <w:rPr>
                <w:rFonts w:ascii="HelveticaNeueCyr-Roman" w:hAnsi="HelveticaNeueCyr-Roman"/>
              </w:rPr>
              <w:t>спеціальністю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"</w:t>
            </w:r>
            <w:proofErr w:type="spellStart"/>
            <w:r w:rsidR="007C3741">
              <w:rPr>
                <w:rFonts w:ascii="HelveticaNeueCyr-Roman" w:hAnsi="HelveticaNeueCyr-Roman"/>
              </w:rPr>
              <w:t>Правознавство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" </w:t>
            </w:r>
            <w:proofErr w:type="spellStart"/>
            <w:r w:rsidR="007C3741">
              <w:rPr>
                <w:rFonts w:ascii="HelveticaNeueCyr-Roman" w:hAnsi="HelveticaNeueCyr-Roman"/>
              </w:rPr>
              <w:t>або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"</w:t>
            </w:r>
            <w:proofErr w:type="spellStart"/>
            <w:r w:rsidR="007C3741">
              <w:rPr>
                <w:rFonts w:ascii="HelveticaNeueCyr-Roman" w:hAnsi="HelveticaNeueCyr-Roman"/>
              </w:rPr>
              <w:t>Правоохоронна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діяльність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" </w:t>
            </w:r>
            <w:proofErr w:type="spellStart"/>
            <w:r w:rsidR="007C3741">
              <w:rPr>
                <w:rFonts w:ascii="HelveticaNeueCyr-Roman" w:hAnsi="HelveticaNeueCyr-Roman"/>
              </w:rPr>
              <w:t>з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освітньо-кваліфікаційним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proofErr w:type="gramStart"/>
            <w:r w:rsidR="007C3741">
              <w:rPr>
                <w:rFonts w:ascii="HelveticaNeueCyr-Roman" w:hAnsi="HelveticaNeueCyr-Roman"/>
              </w:rPr>
              <w:t>р</w:t>
            </w:r>
            <w:proofErr w:type="gramEnd"/>
            <w:r w:rsidR="007C3741">
              <w:rPr>
                <w:rFonts w:ascii="HelveticaNeueCyr-Roman" w:hAnsi="HelveticaNeueCyr-Roman"/>
              </w:rPr>
              <w:t>івнем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не </w:t>
            </w:r>
            <w:proofErr w:type="spellStart"/>
            <w:r w:rsidR="007C3741">
              <w:rPr>
                <w:rFonts w:ascii="HelveticaNeueCyr-Roman" w:hAnsi="HelveticaNeueCyr-Roman"/>
              </w:rPr>
              <w:t>нижче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молодшого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спеціаліста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без </w:t>
            </w:r>
            <w:proofErr w:type="spellStart"/>
            <w:r w:rsidR="007C3741">
              <w:rPr>
                <w:rFonts w:ascii="HelveticaNeueCyr-Roman" w:hAnsi="HelveticaNeueCyr-Roman"/>
              </w:rPr>
              <w:t>вимог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до стажу </w:t>
            </w:r>
            <w:proofErr w:type="spellStart"/>
            <w:r w:rsidR="007C3741">
              <w:rPr>
                <w:rFonts w:ascii="HelveticaNeueCyr-Roman" w:hAnsi="HelveticaNeueCyr-Roman"/>
              </w:rPr>
              <w:t>роботи</w:t>
            </w:r>
            <w:proofErr w:type="spellEnd"/>
            <w:r w:rsidR="007C3741">
              <w:rPr>
                <w:rFonts w:ascii="HelveticaNeueCyr-Roman" w:hAnsi="HelveticaNeueCyr-Roman"/>
              </w:rPr>
              <w:t>.</w:t>
            </w:r>
            <w:r w:rsidR="007C3741">
              <w:rPr>
                <w:rFonts w:ascii="HelveticaNeueCyr-Roman" w:hAnsi="HelveticaNeueCyr-Roman"/>
              </w:rPr>
              <w:br/>
              <w:t xml:space="preserve">1.5. </w:t>
            </w:r>
            <w:proofErr w:type="spellStart"/>
            <w:r w:rsidR="007C3741">
              <w:rPr>
                <w:rFonts w:ascii="HelveticaNeueCyr-Roman" w:hAnsi="HelveticaNeueCyr-Roman"/>
              </w:rPr>
              <w:t>Судовий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розпорядник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безпосередньо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proofErr w:type="gramStart"/>
            <w:r w:rsidR="007C3741">
              <w:rPr>
                <w:rFonts w:ascii="HelveticaNeueCyr-Roman" w:hAnsi="HelveticaNeueCyr-Roman"/>
              </w:rPr>
              <w:t>п</w:t>
            </w:r>
            <w:proofErr w:type="gramEnd"/>
            <w:r w:rsidR="007C3741">
              <w:rPr>
                <w:rFonts w:ascii="HelveticaNeueCyr-Roman" w:hAnsi="HelveticaNeueCyr-Roman"/>
              </w:rPr>
              <w:t>ідпорядкований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 w:rsidRPr="005C506C">
              <w:rPr>
                <w:rFonts w:cs="Times New Roman"/>
              </w:rPr>
              <w:t>керівнику</w:t>
            </w:r>
            <w:proofErr w:type="spellEnd"/>
            <w:r w:rsidR="007C3741" w:rsidRPr="005C506C">
              <w:rPr>
                <w:rFonts w:cs="Times New Roman"/>
              </w:rPr>
              <w:t xml:space="preserve"> </w:t>
            </w:r>
            <w:proofErr w:type="spellStart"/>
            <w:r w:rsidR="007C3741" w:rsidRPr="005C506C">
              <w:rPr>
                <w:rFonts w:cs="Times New Roman"/>
              </w:rPr>
              <w:t>апарату,голові</w:t>
            </w:r>
            <w:proofErr w:type="spellEnd"/>
            <w:r w:rsidR="007C3741" w:rsidRPr="005C506C">
              <w:rPr>
                <w:rFonts w:cs="Times New Roman"/>
              </w:rPr>
              <w:t xml:space="preserve"> </w:t>
            </w:r>
            <w:proofErr w:type="spellStart"/>
            <w:r w:rsidR="007C3741" w:rsidRPr="005C506C">
              <w:rPr>
                <w:rFonts w:cs="Times New Roman"/>
              </w:rPr>
              <w:t>суду</w:t>
            </w:r>
            <w:r w:rsidR="007C3741">
              <w:t>,</w:t>
            </w:r>
            <w:r w:rsidR="007C3741">
              <w:rPr>
                <w:rFonts w:ascii="HelveticaNeueCyr-Roman" w:hAnsi="HelveticaNeueCyr-Roman"/>
              </w:rPr>
              <w:t>старшому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судовомурозпоряднику</w:t>
            </w:r>
            <w:proofErr w:type="spellEnd"/>
            <w:r w:rsidR="007C3741">
              <w:rPr>
                <w:rFonts w:ascii="HelveticaNeueCyr-Roman" w:hAnsi="HelveticaNeueCyr-Roman"/>
              </w:rPr>
              <w:t>.</w:t>
            </w:r>
            <w:r w:rsidR="007C3741">
              <w:rPr>
                <w:rFonts w:ascii="HelveticaNeueCyr-Roman" w:hAnsi="HelveticaNeueCyr-Roman"/>
              </w:rPr>
              <w:br/>
              <w:t xml:space="preserve">1.6. </w:t>
            </w:r>
            <w:proofErr w:type="spellStart"/>
            <w:r w:rsidR="007C3741">
              <w:rPr>
                <w:rFonts w:ascii="HelveticaNeueCyr-Roman" w:hAnsi="HelveticaNeueCyr-Roman"/>
              </w:rPr>
              <w:t>Судовий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розпорядник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безпосередньо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proofErr w:type="gramStart"/>
            <w:r w:rsidR="007C3741">
              <w:rPr>
                <w:rFonts w:ascii="HelveticaNeueCyr-Roman" w:hAnsi="HelveticaNeueCyr-Roman"/>
              </w:rPr>
              <w:t>п</w:t>
            </w:r>
            <w:proofErr w:type="gramEnd"/>
            <w:r w:rsidR="007C3741">
              <w:rPr>
                <w:rFonts w:ascii="HelveticaNeueCyr-Roman" w:hAnsi="HelveticaNeueCyr-Roman"/>
              </w:rPr>
              <w:t>ідпорядкованих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працівників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апарату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суду не </w:t>
            </w:r>
            <w:proofErr w:type="spellStart"/>
            <w:r w:rsidR="007C3741">
              <w:rPr>
                <w:rFonts w:ascii="HelveticaNeueCyr-Roman" w:hAnsi="HelveticaNeueCyr-Roman"/>
              </w:rPr>
              <w:t>має</w:t>
            </w:r>
            <w:proofErr w:type="spellEnd"/>
            <w:r w:rsidR="007C3741">
              <w:rPr>
                <w:rFonts w:ascii="HelveticaNeueCyr-Roman" w:hAnsi="HelveticaNeueCyr-Roman"/>
              </w:rPr>
              <w:t>.</w:t>
            </w:r>
            <w:r w:rsidR="007C3741">
              <w:rPr>
                <w:rFonts w:ascii="HelveticaNeueCyr-Roman" w:hAnsi="HelveticaNeueCyr-Roman"/>
              </w:rPr>
              <w:br/>
              <w:t xml:space="preserve">1.7. У </w:t>
            </w:r>
            <w:proofErr w:type="spellStart"/>
            <w:r w:rsidR="007C3741">
              <w:rPr>
                <w:rFonts w:ascii="HelveticaNeueCyr-Roman" w:hAnsi="HelveticaNeueCyr-Roman"/>
              </w:rPr>
              <w:t>своїй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роботі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керується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Конституцією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Цивільним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процесуальним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Кримінально-процесуальним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="007C3741">
              <w:rPr>
                <w:rFonts w:ascii="HelveticaNeueCyr-Roman" w:hAnsi="HelveticaNeueCyr-Roman"/>
              </w:rPr>
              <w:t>іншими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кодексами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Законами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"Про </w:t>
            </w:r>
            <w:proofErr w:type="spellStart"/>
            <w:r w:rsidR="007C3741">
              <w:rPr>
                <w:rFonts w:ascii="HelveticaNeueCyr-Roman" w:hAnsi="HelveticaNeueCyr-Roman"/>
              </w:rPr>
              <w:t>судоустрій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і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статус </w:t>
            </w:r>
            <w:proofErr w:type="spellStart"/>
            <w:r w:rsidR="007C3741">
              <w:rPr>
                <w:rFonts w:ascii="HelveticaNeueCyr-Roman" w:hAnsi="HelveticaNeueCyr-Roman"/>
              </w:rPr>
              <w:t>суддів</w:t>
            </w:r>
            <w:proofErr w:type="spellEnd"/>
            <w:r w:rsidR="007C3741">
              <w:rPr>
                <w:rFonts w:ascii="HelveticaNeueCyr-Roman" w:hAnsi="HelveticaNeueCyr-Roman"/>
              </w:rPr>
              <w:t>", "Про</w:t>
            </w:r>
            <w:r w:rsidR="007C3741"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державну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службу", "Про </w:t>
            </w:r>
            <w:proofErr w:type="spellStart"/>
            <w:r w:rsidR="007C3741">
              <w:rPr>
                <w:rFonts w:ascii="HelveticaNeueCyr-Roman" w:hAnsi="HelveticaNeueCyr-Roman"/>
              </w:rPr>
              <w:t>боротьбу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з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корупцією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" та </w:t>
            </w:r>
            <w:proofErr w:type="spellStart"/>
            <w:r w:rsidR="007C3741">
              <w:rPr>
                <w:rFonts w:ascii="HelveticaNeueCyr-Roman" w:hAnsi="HelveticaNeueCyr-Roman"/>
              </w:rPr>
              <w:t>іншими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законами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рішеннями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Конституційного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Суду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актами Президента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Верховно</w:t>
            </w:r>
            <w:proofErr w:type="gramStart"/>
            <w:r w:rsidR="007C3741">
              <w:rPr>
                <w:rFonts w:ascii="HelveticaNeueCyr-Roman" w:hAnsi="HelveticaNeueCyr-Roman"/>
              </w:rPr>
              <w:t>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Р</w:t>
            </w:r>
            <w:proofErr w:type="gramEnd"/>
            <w:r w:rsidR="007C3741">
              <w:rPr>
                <w:rFonts w:ascii="HelveticaNeueCyr-Roman" w:hAnsi="HelveticaNeueCyr-Roman"/>
              </w:rPr>
              <w:t xml:space="preserve">ади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="007C3741">
              <w:rPr>
                <w:rFonts w:ascii="HelveticaNeueCyr-Roman" w:hAnsi="HelveticaNeueCyr-Roman"/>
              </w:rPr>
              <w:t>Кабінету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Міністрів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актами </w:t>
            </w:r>
            <w:proofErr w:type="spellStart"/>
            <w:r w:rsidR="007C3741">
              <w:rPr>
                <w:rFonts w:ascii="HelveticaNeueCyr-Roman" w:hAnsi="HelveticaNeueCyr-Roman"/>
              </w:rPr>
              <w:t>законодавства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="007C3741">
              <w:rPr>
                <w:rFonts w:ascii="HelveticaNeueCyr-Roman" w:hAnsi="HelveticaNeueCyr-Roman"/>
              </w:rPr>
              <w:t>нормативними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документами, </w:t>
            </w:r>
            <w:proofErr w:type="spellStart"/>
            <w:r w:rsidR="007C3741">
              <w:rPr>
                <w:rFonts w:ascii="HelveticaNeueCyr-Roman" w:hAnsi="HelveticaNeueCyr-Roman"/>
              </w:rPr>
              <w:t>що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регламентують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діяльність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судових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органів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Положенням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про </w:t>
            </w:r>
            <w:proofErr w:type="spellStart"/>
            <w:r w:rsidR="007C3741">
              <w:rPr>
                <w:rFonts w:ascii="HelveticaNeueCyr-Roman" w:hAnsi="HelveticaNeueCyr-Roman"/>
              </w:rPr>
              <w:t>Державну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судову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адміністрацію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Положенням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про </w:t>
            </w:r>
            <w:proofErr w:type="spellStart"/>
            <w:r w:rsidR="007C3741">
              <w:rPr>
                <w:rFonts w:ascii="HelveticaNeueCyr-Roman" w:hAnsi="HelveticaNeueCyr-Roman"/>
              </w:rPr>
              <w:t>територіальні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управління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державної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судової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адміністрації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r w:rsidR="007C3741">
              <w:rPr>
                <w:rFonts w:ascii="HelveticaNeueCyr-Roman" w:hAnsi="HelveticaNeueCyr-Roman"/>
              </w:rPr>
              <w:lastRenderedPageBreak/>
              <w:t xml:space="preserve">постановами </w:t>
            </w:r>
            <w:proofErr w:type="spellStart"/>
            <w:r w:rsidR="007C3741">
              <w:rPr>
                <w:rFonts w:ascii="HelveticaNeueCyr-Roman" w:hAnsi="HelveticaNeueCyr-Roman"/>
              </w:rPr>
              <w:t>колегії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наказами, </w:t>
            </w:r>
            <w:proofErr w:type="spellStart"/>
            <w:r w:rsidR="007C3741">
              <w:rPr>
                <w:rFonts w:ascii="HelveticaNeueCyr-Roman" w:hAnsi="HelveticaNeueCyr-Roman"/>
              </w:rPr>
              <w:t>інструкціями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="007C3741">
              <w:rPr>
                <w:rFonts w:ascii="HelveticaNeueCyr-Roman" w:hAnsi="HelveticaNeueCyr-Roman"/>
              </w:rPr>
              <w:t>рекомендаціями</w:t>
            </w:r>
            <w:proofErr w:type="spellEnd"/>
            <w:proofErr w:type="gramStart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</w:t>
            </w:r>
            <w:proofErr w:type="gramEnd"/>
            <w:r w:rsidR="007C3741">
              <w:rPr>
                <w:rFonts w:ascii="HelveticaNeueCyr-Roman" w:hAnsi="HelveticaNeueCyr-Roman"/>
              </w:rPr>
              <w:t>ержавної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судової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адміністрації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України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="007C3741">
              <w:rPr>
                <w:rFonts w:ascii="HelveticaNeueCyr-Roman" w:hAnsi="HelveticaNeueCyr-Roman"/>
              </w:rPr>
              <w:t>відповідного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територіального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управління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державної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судової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адміністрації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відповідним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положенням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про службу </w:t>
            </w:r>
            <w:proofErr w:type="spellStart"/>
            <w:r w:rsidR="007C3741">
              <w:rPr>
                <w:rFonts w:ascii="HelveticaNeueCyr-Roman" w:hAnsi="HelveticaNeueCyr-Roman"/>
              </w:rPr>
              <w:t>судових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розпорядників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="007C3741">
              <w:rPr>
                <w:rFonts w:ascii="HelveticaNeueCyr-Roman" w:hAnsi="HelveticaNeueCyr-Roman"/>
              </w:rPr>
              <w:t>організацію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її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діяльності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="007C3741">
              <w:rPr>
                <w:rFonts w:ascii="HelveticaNeueCyr-Roman" w:hAnsi="HelveticaNeueCyr-Roman"/>
              </w:rPr>
              <w:t>іншими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нормативно-правовими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актами та </w:t>
            </w:r>
            <w:proofErr w:type="spellStart"/>
            <w:r w:rsidR="007C3741">
              <w:rPr>
                <w:rFonts w:ascii="HelveticaNeueCyr-Roman" w:hAnsi="HelveticaNeueCyr-Roman"/>
              </w:rPr>
              <w:t>цією</w:t>
            </w:r>
            <w:proofErr w:type="spellEnd"/>
            <w:r w:rsidR="007C3741">
              <w:rPr>
                <w:rFonts w:ascii="HelveticaNeueCyr-Roman" w:hAnsi="HelveticaNeueCyr-Roman"/>
              </w:rPr>
              <w:t xml:space="preserve"> </w:t>
            </w:r>
            <w:proofErr w:type="spellStart"/>
            <w:r w:rsidR="007C3741">
              <w:rPr>
                <w:rFonts w:ascii="HelveticaNeueCyr-Roman" w:hAnsi="HelveticaNeueCyr-Roman"/>
              </w:rPr>
              <w:t>посадовоюінструкцією</w:t>
            </w:r>
            <w:proofErr w:type="spellEnd"/>
            <w:r w:rsidR="007C3741">
              <w:rPr>
                <w:rFonts w:ascii="HelveticaNeueCyr-Roman" w:hAnsi="HelveticaNeueCyr-Roman"/>
              </w:rPr>
              <w:t>.</w:t>
            </w:r>
            <w:r w:rsidR="007C3741">
              <w:rPr>
                <w:rFonts w:ascii="HelveticaNeueCyr-Roman" w:hAnsi="HelveticaNeueCyr-Roman"/>
              </w:rPr>
              <w:br/>
            </w:r>
            <w:r w:rsidR="007C3741">
              <w:rPr>
                <w:rFonts w:cs="Times New Roman"/>
                <w:color w:val="000000"/>
                <w:szCs w:val="24"/>
                <w:shd w:val="clear" w:color="auto" w:fill="FFFFFF"/>
              </w:rPr>
              <w:t>1.8.</w:t>
            </w:r>
            <w:r w:rsidR="007C3741" w:rsidRPr="00CB00A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Категорія посади </w:t>
            </w:r>
            <w:proofErr w:type="spellStart"/>
            <w:r w:rsidR="007C3741" w:rsidRPr="00CB00A0">
              <w:rPr>
                <w:rFonts w:cs="Times New Roman"/>
                <w:color w:val="000000"/>
                <w:szCs w:val="24"/>
                <w:shd w:val="clear" w:color="auto" w:fill="FFFFFF"/>
              </w:rPr>
              <w:t>державної</w:t>
            </w:r>
            <w:proofErr w:type="spellEnd"/>
            <w:r w:rsidR="007C3741" w:rsidRPr="00CB00A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="007C3741" w:rsidRPr="00CB00A0">
              <w:rPr>
                <w:rFonts w:cs="Times New Roman"/>
                <w:color w:val="000000"/>
                <w:szCs w:val="24"/>
                <w:shd w:val="clear" w:color="auto" w:fill="FFFFFF"/>
              </w:rPr>
              <w:t>служби</w:t>
            </w:r>
            <w:proofErr w:type="spellEnd"/>
            <w:r w:rsidR="007C3741" w:rsidRPr="00CB00A0">
              <w:rPr>
                <w:rFonts w:cs="Times New Roman"/>
                <w:szCs w:val="24"/>
              </w:rPr>
              <w:t xml:space="preserve"> </w:t>
            </w:r>
            <w:r w:rsidR="007C3741" w:rsidRPr="00CB00A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- "</w:t>
            </w:r>
            <w:proofErr w:type="gramStart"/>
            <w:r w:rsidR="007C3741" w:rsidRPr="00CB00A0">
              <w:rPr>
                <w:rFonts w:cs="Times New Roman"/>
                <w:color w:val="000000"/>
                <w:szCs w:val="24"/>
                <w:shd w:val="clear" w:color="auto" w:fill="FFFFFF"/>
              </w:rPr>
              <w:t>В</w:t>
            </w:r>
            <w:proofErr w:type="gramEnd"/>
            <w:r w:rsidR="007C3741" w:rsidRPr="00CB00A0">
              <w:rPr>
                <w:rFonts w:cs="Times New Roman"/>
                <w:color w:val="000000"/>
                <w:szCs w:val="24"/>
                <w:shd w:val="clear" w:color="auto" w:fill="FFFFFF"/>
              </w:rPr>
              <w:t>".</w:t>
            </w:r>
          </w:p>
          <w:p w:rsidR="007C3741" w:rsidRDefault="007C3741" w:rsidP="007C3741">
            <w:pPr>
              <w:pStyle w:val="a6"/>
              <w:spacing w:before="0" w:beforeAutospacing="0" w:after="150" w:afterAutospacing="0"/>
              <w:rPr>
                <w:rFonts w:ascii="HelveticaNeueCyr-Roman" w:hAnsi="HelveticaNeueCyr-Roman"/>
              </w:rPr>
            </w:pPr>
            <w:r>
              <w:rPr>
                <w:rFonts w:ascii="HelveticaNeueCyr-Roman" w:hAnsi="HelveticaNeueCyr-Roman"/>
              </w:rPr>
              <w:br/>
            </w:r>
            <w:r w:rsidRPr="009E7643">
              <w:rPr>
                <w:rFonts w:ascii="HelveticaNeueCyr-Roman" w:hAnsi="HelveticaNeueCyr-Roman"/>
                <w:b/>
              </w:rPr>
              <w:t>2. Завдання та обов'язки</w:t>
            </w:r>
            <w:r w:rsidRPr="009E7643">
              <w:rPr>
                <w:rFonts w:ascii="HelveticaNeueCyr-Roman" w:hAnsi="HelveticaNeueCyr-Roman"/>
                <w:b/>
              </w:rPr>
              <w:br/>
            </w:r>
            <w:r w:rsidRPr="009E7643">
              <w:rPr>
                <w:rFonts w:ascii="HelveticaNeueCyr-Roman" w:hAnsi="HelveticaNeueCyr-Roman"/>
              </w:rPr>
              <w:br/>
            </w:r>
            <w:r>
              <w:rPr>
                <w:rFonts w:ascii="HelveticaNeueCyr-Roman" w:hAnsi="HelveticaNeueCyr-Roman"/>
              </w:rPr>
              <w:t>2.1. Перевіряє технічну оснащеність залу судового засідання та в разі її невідповідності вимогам безпеки негайно сповіщає старшого судового розпорядника, керівника апарату суду або головуючого у справі, а також вживає всіх можливих заходів щодо усунення виявлених недоліків.</w:t>
            </w:r>
            <w:r>
              <w:rPr>
                <w:rFonts w:ascii="HelveticaNeueCyr-Roman" w:hAnsi="HelveticaNeueCyr-Roman"/>
              </w:rPr>
              <w:br/>
              <w:t>2.2. Забезпечує безпечні умови роботи суддям та працівникам апарату</w:t>
            </w:r>
            <w:r>
              <w:rPr>
                <w:rFonts w:ascii="HelveticaNeueCyr-Roman" w:hAnsi="HelveticaNeueCyr-Roman"/>
              </w:rPr>
              <w:br/>
              <w:t>суду в залі судового засідання, іншому приміщенні, в разі проведення судом</w:t>
            </w:r>
            <w:r>
              <w:rPr>
                <w:rFonts w:ascii="HelveticaNeueCyr-Roman" w:hAnsi="HelveticaNeueCyr-Roman"/>
              </w:rPr>
              <w:br/>
              <w:t>виїзного засідання.</w:t>
            </w:r>
            <w:r>
              <w:rPr>
                <w:rFonts w:ascii="HelveticaNeueCyr-Roman" w:hAnsi="HelveticaNeueCyr-Roman"/>
              </w:rPr>
              <w:br/>
              <w:t>2.3. З'ясовує своєчасність направлення заявки-наряду на доставку до суду органами внутрішніх справ та конвойною службою міліції затриманих</w:t>
            </w:r>
            <w:r>
              <w:rPr>
                <w:rFonts w:ascii="HelveticaNeueCyr-Roman" w:hAnsi="HelveticaNeueCyr-Roman"/>
              </w:rPr>
              <w:br/>
              <w:t>осіб, та таких, які перебувають під вартою. Повідомляє керівника апарату суду,</w:t>
            </w:r>
            <w:r>
              <w:rPr>
                <w:rFonts w:ascii="HelveticaNeueCyr-Roman" w:hAnsi="HelveticaNeueCyr-Roman"/>
              </w:rPr>
              <w:br/>
              <w:t>головуючого у справі про можливу затримку їх доставки.</w:t>
            </w:r>
            <w:r>
              <w:rPr>
                <w:rFonts w:ascii="HelveticaNeueCyr-Roman" w:hAnsi="HelveticaNeueCyr-Roman"/>
              </w:rPr>
              <w:br/>
              <w:t>2.4. 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розміщення.</w:t>
            </w:r>
            <w:r>
              <w:rPr>
                <w:rFonts w:ascii="HelveticaNeueCyr-Roman" w:hAnsi="HelveticaNeueCyr-Roman"/>
              </w:rPr>
              <w:br/>
              <w:t>2.5. Оголошує про вхід і вихід суду та пропонує всім присутнім встати.</w:t>
            </w:r>
            <w:r>
              <w:rPr>
                <w:rFonts w:ascii="HelveticaNeueCyr-Roman" w:hAnsi="HelveticaNeueCyr-Roman"/>
              </w:rPr>
              <w:br/>
              <w:t>2.6. Вживає всіх необхідних заходів щодо підтримання громадського порядку та припинення проявів неповаги до суду, а саме: забезпечення виконання учасниками процесу та особами, які є в суді, вказівок та розпоряджень головуючого у справі, пов`язаних з дотриманням процесуальних вимог судочинства; забезпечення доставки до місця проведення судового засідання справи та речових доказів, їх збереження під час розгляду справи та повернення до канцелярії суду; забезпечення виконання рішень суду щодо застосування передбачених законодавством України заходів примусу стосовно учасників судового процесу та порушників громадського порядку; здійснення інших заходів визначених головуючим у справ чи керівником апарату суду.</w:t>
            </w:r>
            <w:r>
              <w:rPr>
                <w:rFonts w:ascii="HelveticaNeueCyr-Roman" w:hAnsi="HelveticaNeueCyr-Roman"/>
              </w:rPr>
              <w:br/>
              <w:t>2.7. Запрошує, за розпорядженням головуючого у справі, до залу судового засідання свідків, експертів, перекладачів та інших учасників судового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HelveticaNeueCyr-Roman" w:hAnsi="HelveticaNeueCyr-Roman"/>
              </w:rPr>
              <w:t>процесу.</w:t>
            </w:r>
            <w:r>
              <w:rPr>
                <w:rFonts w:ascii="HelveticaNeueCyr-Roman" w:hAnsi="HelveticaNeueCyr-Roman"/>
              </w:rPr>
              <w:br/>
              <w:t>2.8. Виконує розпорядження головуючого у справі про приведення до присяги перекладача, експерта відповідно до законодавства.</w:t>
            </w:r>
            <w:r>
              <w:rPr>
                <w:rFonts w:ascii="HelveticaNeueCyr-Roman" w:hAnsi="HelveticaNeueCyr-Roman"/>
              </w:rPr>
              <w:br/>
            </w:r>
            <w:r>
              <w:rPr>
                <w:rFonts w:ascii="HelveticaNeueCyr-Roman" w:hAnsi="HelveticaNeueCyr-Roman"/>
              </w:rPr>
              <w:lastRenderedPageBreak/>
              <w:t>2.9. Запрошує до залу судового засідання свідків та виконує вказівки головуючого у справі щодо приведення їх до присяги.</w:t>
            </w:r>
            <w:r>
              <w:rPr>
                <w:rFonts w:ascii="HelveticaNeueCyr-Roman" w:hAnsi="HelveticaNeueCyr-Roman"/>
              </w:rPr>
              <w:br/>
              <w:t>2.10. За вказівкою головуючого у справі під час судового засідання приймає від учасників судового процесу документи та інші матеріали і передає до суду.</w:t>
            </w:r>
            <w:r>
              <w:rPr>
                <w:rFonts w:ascii="HelveticaNeueCyr-Roman" w:hAnsi="HelveticaNeueCyr-Roman"/>
              </w:rPr>
              <w:br/>
              <w:t>2.11. Вживає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порядок.</w:t>
            </w:r>
            <w:r>
              <w:rPr>
                <w:rFonts w:ascii="HelveticaNeueCyr-Roman" w:hAnsi="HelveticaNeueCyr-Roman"/>
              </w:rPr>
              <w:br/>
              <w:t>2.12. За вказівкою керівника апарату суду, старшого судового розпорядника надає допомогу працівникам органів внутрішніх справ щодо підтримання громадського порядку, охорони приміщень суду, забезпечення додаткових заходів безпеки (тільки в робочий час). </w:t>
            </w:r>
            <w:r>
              <w:rPr>
                <w:rFonts w:ascii="HelveticaNeueCyr-Roman" w:hAnsi="HelveticaNeueCyr-Roman"/>
              </w:rPr>
              <w:br/>
              <w:t>2.13. Забезпечує виконання учасниками судового процесу та особами, які присутні в залі судового засідання, розпоряджень головуючого у справі.</w:t>
            </w:r>
            <w:r>
              <w:rPr>
                <w:rFonts w:ascii="HelveticaNeueCyr-Roman" w:hAnsi="HelveticaNeueCyr-Roman"/>
              </w:rPr>
              <w:br/>
              <w:t>2.14. Забезпечує дотримання вимог процесуального законодавства щодо виключення можливості спілкування допитаних судом свідків з тими,</w:t>
            </w:r>
            <w:r>
              <w:rPr>
                <w:rFonts w:ascii="HelveticaNeueCyr-Roman" w:hAnsi="HelveticaNeueCyr-Roman"/>
              </w:rPr>
              <w:br/>
              <w:t>яких суд ще не допитав.</w:t>
            </w:r>
            <w:r>
              <w:rPr>
                <w:rFonts w:ascii="HelveticaNeueCyr-Roman" w:hAnsi="HelveticaNeueCyr-Roman"/>
              </w:rPr>
              <w:br/>
              <w:t>2.15. Забезпечує виконання вимог процесуального законодавства щодо проведення закритого судового засідання та вживає заходів до обмеження</w:t>
            </w:r>
            <w:r>
              <w:rPr>
                <w:rFonts w:ascii="HelveticaNeueCyr-Roman" w:hAnsi="HelveticaNeueCyr-Roman"/>
              </w:rPr>
              <w:br/>
              <w:t>входу до залу судового засідання сторонніх осіб.</w:t>
            </w:r>
            <w:r>
              <w:rPr>
                <w:rFonts w:ascii="HelveticaNeueCyr-Roman" w:hAnsi="HelveticaNeueCyr-Roman"/>
              </w:rPr>
              <w:br/>
              <w:t>2.16. У взаємодії з працівниками судової міліції та працівниками правоохоронних органів вживає всіх необхідних заходів щодо забезпечення безпеки суддів, членів їх сімей, учасників судового процесу, а також громадського порядку в приміщенні суду та в залі судового засідання.</w:t>
            </w:r>
            <w:r>
              <w:rPr>
                <w:rFonts w:ascii="HelveticaNeueCyr-Roman" w:hAnsi="HelveticaNeueCyr-Roman"/>
              </w:rPr>
              <w:br/>
              <w:t>2.17. Уживає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  <w:r>
              <w:rPr>
                <w:rFonts w:ascii="HelveticaNeueCyr-Roman" w:hAnsi="HelveticaNeueCyr-Roman"/>
              </w:rPr>
              <w:br/>
              <w:t>2.18. Для забезпечення невідкладного розгляду справи з питань, що виникли в процесі її слухання, за розпорядженням головуючого у справі здійснює термінову доставку в установи та організації, а також фізичним особам листів, викликів, інших документів.</w:t>
            </w:r>
            <w:r>
              <w:rPr>
                <w:rFonts w:ascii="HelveticaNeueCyr-Roman" w:hAnsi="HelveticaNeueCyr-Roman"/>
              </w:rPr>
              <w:br/>
              <w:t>2.19. У разі виникнення в приміщенні суду надзвичайних подій вживає всіх необхідних заходів щодо забезпечення безпеки працівників суду, а також інших осіб, які знаходяться в суді відповідно до Плану спільних дій працівників судової міліції під час несення служби з охорони громадського порядку та забезпечення безпеки в приміщеннях судових установ та працівників суду у разі виникнення надзвичайних подій.</w:t>
            </w:r>
            <w:r>
              <w:rPr>
                <w:rFonts w:ascii="HelveticaNeueCyr-Roman" w:hAnsi="HelveticaNeueCyr-Roman"/>
              </w:rPr>
              <w:br/>
              <w:t>2.20. Забезпечує порядок пропуску до приміщення суду осіб та на його територію транспортних засобів, якщо воно не охороняється судовою міліцією.</w:t>
            </w:r>
            <w:r>
              <w:rPr>
                <w:rFonts w:ascii="HelveticaNeueCyr-Roman" w:hAnsi="HelveticaNeueCyr-Roman"/>
              </w:rPr>
              <w:br/>
              <w:t xml:space="preserve">2.21. Виконує інші розпорядження головуючого у справі, доручення керівника апарату суду, старшого судового розпорядника щодо забезпечення належних умов для </w:t>
            </w:r>
            <w:r>
              <w:rPr>
                <w:rFonts w:ascii="HelveticaNeueCyr-Roman" w:hAnsi="HelveticaNeueCyr-Roman"/>
              </w:rPr>
              <w:lastRenderedPageBreak/>
              <w:t>проведення судового засідання та роботи судових розпорядників.</w:t>
            </w:r>
            <w:r>
              <w:rPr>
                <w:rFonts w:ascii="HelveticaNeueCyr-Roman" w:hAnsi="HelveticaNeueCyr-Roman"/>
              </w:rPr>
              <w:br/>
            </w:r>
            <w:r>
              <w:rPr>
                <w:rFonts w:ascii="HelveticaNeueCyr-Roman" w:hAnsi="HelveticaNeueCyr-Roman"/>
              </w:rPr>
              <w:br/>
            </w:r>
            <w:r w:rsidRPr="009E7643">
              <w:rPr>
                <w:rFonts w:ascii="HelveticaNeueCyr-Roman" w:hAnsi="HelveticaNeueCyr-Roman"/>
                <w:b/>
              </w:rPr>
              <w:t>3. Права</w:t>
            </w:r>
            <w:r w:rsidRPr="009E7643">
              <w:rPr>
                <w:rFonts w:ascii="HelveticaNeueCyr-Roman" w:hAnsi="HelveticaNeueCyr-Roman"/>
                <w:b/>
              </w:rPr>
              <w:br/>
            </w:r>
            <w:r>
              <w:rPr>
                <w:rFonts w:ascii="HelveticaNeueCyr-Roman" w:hAnsi="HelveticaNeueCyr-Roman"/>
              </w:rPr>
              <w:br/>
              <w:t>3.1. Користуватися правами і свободами, передбаченими Конституцією України, Законом України "Про державну службу", "Про судоустрій і статус суддів" та іншими актами законодавства.</w:t>
            </w:r>
            <w:r>
              <w:rPr>
                <w:rFonts w:ascii="HelveticaNeueCyr-Roman" w:hAnsi="HelveticaNeueCyr-Roman"/>
              </w:rPr>
              <w:br/>
              <w:t>3.2. На соціально-правовий захист відповідно до свого статусу</w:t>
            </w:r>
            <w:r>
              <w:rPr>
                <w:rFonts w:ascii="HelveticaNeueCyr-Roman" w:hAnsi="HelveticaNeueCyr-Roman"/>
              </w:rPr>
              <w:br/>
              <w:t>3.3. На підставі відповідного запиту чи доручення суду звертатись до юридичних і фізичних осіб, отримувати від них у встановленому порядку</w:t>
            </w:r>
            <w:r>
              <w:rPr>
                <w:rFonts w:ascii="HelveticaNeueCyr-Roman" w:hAnsi="HelveticaNeueCyr-Roman"/>
              </w:rPr>
              <w:br/>
              <w:t>документи, матеріали та інформацію.</w:t>
            </w:r>
            <w:r>
              <w:rPr>
                <w:rFonts w:ascii="HelveticaNeueCyr-Roman" w:hAnsi="HelveticaNeueCyr-Roman"/>
              </w:rPr>
              <w:br/>
              <w:t>3.4. Вносити пропозиції керівнику апарату суду щодо покращення умов, удосконалення форм і методів роботи судових розпорядників та роботи суду, забезпечення належної взаємодії з правоохоронними органами та працівниками апарату суду.</w:t>
            </w:r>
            <w:r>
              <w:rPr>
                <w:rFonts w:ascii="HelveticaNeueCyr-Roman" w:hAnsi="HelveticaNeueCyr-Roman"/>
              </w:rPr>
              <w:br/>
              <w:t>3.5. Робити зауваження учасникам судового процесу та іншим особам, присутнім у залі судового засідання, вимагати від них додержання встановленого порядку та вживати заходів щодо їх усунення.</w:t>
            </w:r>
            <w:r>
              <w:rPr>
                <w:rFonts w:ascii="HelveticaNeueCyr-Roman" w:hAnsi="HelveticaNeueCyr-Roman"/>
              </w:rPr>
              <w:br/>
              <w:t>3.6. Звертатися за допомогою до працівників судової міліції та інших</w:t>
            </w:r>
            <w:r>
              <w:rPr>
                <w:rFonts w:ascii="HelveticaNeueCyr-Roman" w:hAnsi="HelveticaNeueCyr-Roman"/>
              </w:rPr>
              <w:br/>
              <w:t>посадових осіб правоохоронних органів для припинення в приміщенні суду</w:t>
            </w:r>
            <w:r>
              <w:rPr>
                <w:rFonts w:ascii="HelveticaNeueCyr-Roman" w:hAnsi="HelveticaNeueCyr-Roman"/>
              </w:rPr>
              <w:br/>
              <w:t>порушень громадського порядку, затримання та притягнення до адміністративної відповідальності осіб, які вчиняють протиправні дії.</w:t>
            </w:r>
            <w:r>
              <w:rPr>
                <w:rFonts w:ascii="HelveticaNeueCyr-Roman" w:hAnsi="HelveticaNeueCyr-Roman"/>
              </w:rPr>
              <w:br/>
              <w:t>3.7. Отримувати від працівників апарату суду необхідну інформацію для виконання своїх завдань та обов'язків.</w:t>
            </w:r>
            <w:r>
              <w:rPr>
                <w:rFonts w:ascii="HelveticaNeueCyr-Roman" w:hAnsi="HelveticaNeueCyr-Roman"/>
              </w:rPr>
              <w:br/>
            </w:r>
            <w:r>
              <w:rPr>
                <w:rFonts w:ascii="HelveticaNeueCyr-Roman" w:hAnsi="HelveticaNeueCyr-Roman"/>
              </w:rPr>
              <w:br/>
            </w:r>
            <w:r>
              <w:rPr>
                <w:rFonts w:ascii="HelveticaNeueCyr-Roman" w:hAnsi="HelveticaNeueCyr-Roman"/>
              </w:rPr>
              <w:br/>
            </w:r>
            <w:r w:rsidRPr="009E7643">
              <w:rPr>
                <w:rFonts w:ascii="HelveticaNeueCyr-Roman" w:hAnsi="HelveticaNeueCyr-Roman"/>
                <w:b/>
              </w:rPr>
              <w:t>4. Відповідальність</w:t>
            </w:r>
            <w:r w:rsidRPr="009E7643">
              <w:rPr>
                <w:rFonts w:ascii="HelveticaNeueCyr-Roman" w:hAnsi="HelveticaNeueCyr-Roman"/>
                <w:b/>
              </w:rPr>
              <w:br/>
            </w:r>
            <w:r>
              <w:rPr>
                <w:rFonts w:ascii="HelveticaNeueCyr-Roman" w:hAnsi="HelveticaNeueCyr-Roman"/>
              </w:rPr>
              <w:br/>
              <w:t xml:space="preserve">4.1. Судовий розпорядник, відповідно до Кодексу законів про працю України, Законів України "Про державну службу" та "Про </w:t>
            </w:r>
            <w:r>
              <w:t>запобігання</w:t>
            </w:r>
            <w:r>
              <w:rPr>
                <w:rFonts w:ascii="HelveticaNeueCyr-Roman" w:hAnsi="HelveticaNeueCyr-Roman"/>
              </w:rPr>
              <w:t xml:space="preserve"> корупці</w:t>
            </w:r>
            <w:r>
              <w:t>ї</w:t>
            </w:r>
            <w:r>
              <w:rPr>
                <w:rFonts w:ascii="HelveticaNeueCyr-Roman" w:hAnsi="HelveticaNeueCyr-Roman"/>
              </w:rPr>
              <w:t>", несе відповідальність за порушення трудової дисципліни, неякісне або несвоєчасне виконання посадових завдань та обов'язків, бездіяльність або невикористання наданих йому прав, порушення норм етики поведінки державного службовця та обмежень, пов'язаних з прийняттям на державну службу та її проходженням.</w:t>
            </w:r>
          </w:p>
          <w:p w:rsidR="007C3741" w:rsidRDefault="007C3741" w:rsidP="007C3741">
            <w:pPr>
              <w:pStyle w:val="a6"/>
              <w:spacing w:before="0" w:beforeAutospacing="0" w:after="150" w:afterAutospacing="0"/>
            </w:pPr>
            <w:r>
              <w:rPr>
                <w:rStyle w:val="a7"/>
              </w:rPr>
              <w:t>5.</w:t>
            </w:r>
            <w:r>
              <w:rPr>
                <w:rStyle w:val="a7"/>
                <w:rFonts w:ascii="HelveticaNeueCyr-Roman" w:hAnsi="HelveticaNeueCyr-Roman"/>
              </w:rPr>
              <w:t>Взаємовідносини за посадою</w:t>
            </w:r>
          </w:p>
          <w:p w:rsidR="007C3741" w:rsidRDefault="007C3741" w:rsidP="007C3741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</w:rPr>
            </w:pPr>
            <w:r>
              <w:rPr>
                <w:rFonts w:ascii="HelveticaNeueCyr-Roman" w:hAnsi="HelveticaNeueCyr-Roman"/>
              </w:rPr>
              <w:t>5.1.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="HelveticaNeueCyr-Roman" w:hAnsi="HelveticaNeueCyr-Roman"/>
              </w:rPr>
              <w:t>удовий розпорядник прямо підпорядковується керівнику апарату,</w:t>
            </w:r>
            <w:r w:rsidRPr="00AB101C">
              <w:t>голові суду</w:t>
            </w:r>
            <w:r>
              <w:rPr>
                <w:rFonts w:ascii="HelveticaNeueCyr-Roman" w:hAnsi="HelveticaNeueCyr-Roman"/>
              </w:rPr>
              <w:t xml:space="preserve"> безпосередньо підпорядкованих працівників апарату суду не має.</w:t>
            </w:r>
          </w:p>
          <w:p w:rsidR="007C3741" w:rsidRDefault="007C3741" w:rsidP="007C3741">
            <w:pPr>
              <w:pStyle w:val="a6"/>
              <w:spacing w:before="0" w:beforeAutospacing="0" w:after="15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="HelveticaNeueCyr-Roman" w:hAnsi="HelveticaNeueCyr-Roman"/>
              </w:rPr>
              <w:t xml:space="preserve">5.2.Судовий розпорядник під час виконання своїх обов'язків та завдань взаємодіє з ДСА України, територіальним управлінням Державної судової </w:t>
            </w:r>
            <w:r>
              <w:rPr>
                <w:rFonts w:ascii="HelveticaNeueCyr-Roman" w:hAnsi="HelveticaNeueCyr-Roman"/>
              </w:rPr>
              <w:lastRenderedPageBreak/>
              <w:t xml:space="preserve">адміністрації України в </w:t>
            </w:r>
            <w:r>
              <w:t>Чернігівській</w:t>
            </w:r>
            <w:r>
              <w:rPr>
                <w:rFonts w:ascii="HelveticaNeueCyr-Roman" w:hAnsi="HelveticaNeueCyr-Roman"/>
              </w:rPr>
              <w:t xml:space="preserve"> області, працівниками апарату суду та іншими підприємствами, установами, організаціями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="HelveticaNeueCyr-Roman" w:hAnsi="HelveticaNeueCyr-Roman"/>
              </w:rPr>
              <w:t xml:space="preserve"> </w:t>
            </w:r>
          </w:p>
          <w:p w:rsidR="007C3741" w:rsidRPr="00466F06" w:rsidRDefault="007C3741" w:rsidP="007C3741">
            <w:pPr>
              <w:pStyle w:val="a6"/>
              <w:spacing w:before="0" w:beforeAutospacing="0" w:after="150" w:afterAutospacing="0"/>
              <w:jc w:val="both"/>
            </w:pPr>
            <w:r>
              <w:t>5.3.</w:t>
            </w:r>
            <w:r>
              <w:rPr>
                <w:color w:val="000000"/>
                <w:shd w:val="clear" w:color="auto" w:fill="FFFFFF"/>
              </w:rPr>
              <w:t>Під час виконання своїх обов’язків судовий розпорядник не зобов’язаний виконувати доручення працівників патронатної служби.</w:t>
            </w:r>
          </w:p>
          <w:p w:rsidR="007C3741" w:rsidRDefault="007C3741" w:rsidP="007C3741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</w:rPr>
            </w:pPr>
            <w:r>
              <w:rPr>
                <w:rFonts w:ascii="HelveticaNeueCyr-Roman" w:hAnsi="HelveticaNeueCyr-Roman"/>
              </w:rPr>
              <w:t>5.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="HelveticaNeueCyr-Roman" w:hAnsi="HelveticaNeueCyr-Roman"/>
              </w:rPr>
              <w:t>.На час відсутності старшого судового розпорядника його обов'язки у судовому засіданні виконує секретар судового засідання.</w:t>
            </w:r>
          </w:p>
          <w:p w:rsidR="00E67D53" w:rsidRDefault="00E67D53" w:rsidP="007C3741">
            <w:pPr>
              <w:pStyle w:val="a4"/>
              <w:spacing w:line="254" w:lineRule="auto"/>
              <w:rPr>
                <w:rFonts w:eastAsia="Times New Roman"/>
                <w:szCs w:val="24"/>
                <w:lang w:val="uk-UA" w:eastAsia="ru-RU"/>
              </w:rPr>
            </w:pPr>
          </w:p>
        </w:tc>
      </w:tr>
      <w:tr w:rsidR="00E67D53" w:rsidTr="00F17009">
        <w:trPr>
          <w:trHeight w:val="1123"/>
        </w:trPr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B7F" w:rsidRPr="00941418" w:rsidRDefault="00CC6B7F" w:rsidP="00CC6B7F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 xml:space="preserve"> Посадовий оклад – </w:t>
            </w:r>
            <w:r w:rsidR="008D0F70">
              <w:rPr>
                <w:lang w:val="uk-UA"/>
              </w:rPr>
              <w:t>4204</w:t>
            </w:r>
            <w:r w:rsidRPr="00941418">
              <w:rPr>
                <w:lang w:val="uk-UA"/>
              </w:rPr>
              <w:t>грн.;</w:t>
            </w:r>
          </w:p>
          <w:p w:rsidR="00B20A08" w:rsidRPr="00DE1134" w:rsidRDefault="00E67D53" w:rsidP="00B20A08">
            <w:pPr>
              <w:rPr>
                <w:lang w:val="uk-UA"/>
              </w:rPr>
            </w:pPr>
            <w:r>
              <w:rPr>
                <w:szCs w:val="24"/>
              </w:rPr>
              <w:t>– інші доплати та премії відповідно до статей 50, 52 Закону України “Про державну службу”</w:t>
            </w:r>
            <w:r w:rsidR="00B20A08" w:rsidRPr="00DE1134">
              <w:rPr>
                <w:lang w:val="uk-UA"/>
              </w:rPr>
              <w:t xml:space="preserve"> від</w:t>
            </w:r>
            <w:r w:rsidR="00B20A08">
              <w:rPr>
                <w:lang w:val="uk-UA"/>
              </w:rPr>
              <w:t xml:space="preserve"> 10.12.2015 </w:t>
            </w:r>
            <w:r w:rsidR="00B20A08" w:rsidRPr="00DE1134">
              <w:rPr>
                <w:lang w:val="uk-UA"/>
              </w:rPr>
              <w:t>№ 889-</w:t>
            </w:r>
            <w:r w:rsidR="00B20A08" w:rsidRPr="00DE1134">
              <w:t>VIII</w:t>
            </w:r>
            <w:r w:rsidR="00B20A08">
              <w:rPr>
                <w:lang w:val="uk-UA"/>
              </w:rPr>
              <w:t>(зі змінами)</w:t>
            </w:r>
          </w:p>
          <w:p w:rsidR="00E67D53" w:rsidRDefault="00E67D53" w:rsidP="00CC6B7F">
            <w:pPr>
              <w:pStyle w:val="a4"/>
              <w:spacing w:line="254" w:lineRule="auto"/>
              <w:rPr>
                <w:szCs w:val="24"/>
                <w:lang w:val="uk-UA" w:eastAsia="ru-RU"/>
              </w:rPr>
            </w:pPr>
          </w:p>
        </w:tc>
      </w:tr>
      <w:tr w:rsidR="00E67D53" w:rsidTr="00E67D53">
        <w:trPr>
          <w:trHeight w:val="1250"/>
        </w:trPr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8D0F70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proofErr w:type="gramStart"/>
            <w:r w:rsidRPr="004D0AE0">
              <w:t>Строкове</w:t>
            </w:r>
            <w:proofErr w:type="gramEnd"/>
            <w:r w:rsidRPr="004D0AE0">
              <w:t xml:space="preserve"> </w:t>
            </w:r>
            <w:proofErr w:type="spellStart"/>
            <w:r w:rsidRPr="004D0AE0">
              <w:t>призначення</w:t>
            </w:r>
            <w:proofErr w:type="spellEnd"/>
            <w:r w:rsidRPr="004D0AE0">
              <w:t xml:space="preserve"> (на </w:t>
            </w:r>
            <w:proofErr w:type="spellStart"/>
            <w:r w:rsidRPr="004D0AE0">
              <w:t>період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дії</w:t>
            </w:r>
            <w:proofErr w:type="spellEnd"/>
            <w:r w:rsidRPr="004D0AE0">
              <w:t xml:space="preserve"> карантину та до дня </w:t>
            </w:r>
            <w:proofErr w:type="spellStart"/>
            <w:r w:rsidRPr="004D0AE0">
              <w:t>визначення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керівником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державної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служби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переможця</w:t>
            </w:r>
            <w:proofErr w:type="spellEnd"/>
            <w:r w:rsidRPr="004D0AE0">
              <w:t xml:space="preserve"> за результатами конкурсного </w:t>
            </w:r>
            <w:proofErr w:type="spellStart"/>
            <w:r w:rsidRPr="004D0AE0">
              <w:t>відбору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відповідно</w:t>
            </w:r>
            <w:proofErr w:type="spellEnd"/>
            <w:r w:rsidRPr="004D0AE0">
              <w:t xml:space="preserve"> до </w:t>
            </w:r>
            <w:proofErr w:type="spellStart"/>
            <w:r w:rsidRPr="004D0AE0">
              <w:t>законодавства</w:t>
            </w:r>
            <w:proofErr w:type="spellEnd"/>
            <w:r w:rsidRPr="004D0AE0">
              <w:t>)</w:t>
            </w:r>
            <w:r>
              <w:t>.</w:t>
            </w:r>
            <w:r w:rsidRPr="004D0AE0">
              <w:t xml:space="preserve"> </w:t>
            </w:r>
            <w:proofErr w:type="spellStart"/>
            <w:r w:rsidRPr="004D0AE0">
              <w:t>Укладення</w:t>
            </w:r>
            <w:proofErr w:type="spellEnd"/>
            <w:r w:rsidRPr="004D0AE0">
              <w:t xml:space="preserve"> контракту про </w:t>
            </w:r>
            <w:proofErr w:type="spellStart"/>
            <w:r w:rsidRPr="004D0AE0">
              <w:t>проходження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державної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служби</w:t>
            </w:r>
            <w:proofErr w:type="spellEnd"/>
            <w:r w:rsidRPr="004D0AE0">
              <w:t xml:space="preserve"> на </w:t>
            </w:r>
            <w:proofErr w:type="spellStart"/>
            <w:r w:rsidRPr="004D0AE0">
              <w:t>період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дії</w:t>
            </w:r>
            <w:proofErr w:type="spellEnd"/>
            <w:r w:rsidRPr="004D0AE0">
              <w:t xml:space="preserve"> карантину, </w:t>
            </w:r>
            <w:proofErr w:type="spellStart"/>
            <w:r w:rsidRPr="004D0AE0">
              <w:t>установленого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з</w:t>
            </w:r>
            <w:proofErr w:type="spellEnd"/>
            <w:r w:rsidRPr="004D0AE0">
              <w:t xml:space="preserve"> метою </w:t>
            </w:r>
            <w:proofErr w:type="spellStart"/>
            <w:r w:rsidRPr="004D0AE0">
              <w:t>запобігання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поширенню</w:t>
            </w:r>
            <w:proofErr w:type="spellEnd"/>
            <w:r w:rsidRPr="004D0AE0">
              <w:t xml:space="preserve"> на </w:t>
            </w:r>
            <w:proofErr w:type="spellStart"/>
            <w:r w:rsidRPr="004D0AE0">
              <w:t>території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України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гострої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респіраторної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хвороби</w:t>
            </w:r>
            <w:proofErr w:type="spellEnd"/>
            <w:r w:rsidRPr="004D0AE0">
              <w:t xml:space="preserve"> COVID-19, </w:t>
            </w:r>
            <w:proofErr w:type="spellStart"/>
            <w:r w:rsidRPr="004D0AE0">
              <w:t>с</w:t>
            </w:r>
            <w:r>
              <w:t>причиненої</w:t>
            </w:r>
            <w:proofErr w:type="spellEnd"/>
            <w:r>
              <w:t xml:space="preserve"> корона </w:t>
            </w:r>
            <w:proofErr w:type="spellStart"/>
            <w:r>
              <w:t>ві</w:t>
            </w:r>
            <w:proofErr w:type="gramStart"/>
            <w:r>
              <w:t>русом</w:t>
            </w:r>
            <w:proofErr w:type="spellEnd"/>
            <w:proofErr w:type="gramEnd"/>
            <w:r>
              <w:t xml:space="preserve"> </w:t>
            </w:r>
            <w:r w:rsidRPr="004D0AE0">
              <w:t>SARS-CoV-2,</w:t>
            </w:r>
            <w:r>
              <w:t xml:space="preserve"> </w:t>
            </w:r>
            <w:proofErr w:type="spellStart"/>
            <w:r w:rsidRPr="004D0AE0">
              <w:t>затвердженого</w:t>
            </w:r>
            <w:proofErr w:type="spellEnd"/>
            <w:r w:rsidRPr="004D0AE0">
              <w:t xml:space="preserve"> </w:t>
            </w:r>
            <w:proofErr w:type="spellStart"/>
            <w:r w:rsidRPr="004D0AE0">
              <w:t>постановою</w:t>
            </w:r>
            <w:proofErr w:type="spellEnd"/>
            <w:r w:rsidRPr="004D0AE0">
              <w:t xml:space="preserve"> КМУ </w:t>
            </w:r>
            <w:proofErr w:type="spellStart"/>
            <w:r w:rsidRPr="004D0AE0">
              <w:t>від</w:t>
            </w:r>
            <w:proofErr w:type="spellEnd"/>
            <w:r w:rsidRPr="004D0AE0">
              <w:t xml:space="preserve"> 22.04.2020 </w:t>
            </w:r>
            <w:proofErr w:type="spellStart"/>
            <w:r w:rsidRPr="004D0AE0">
              <w:t>No</w:t>
            </w:r>
            <w:proofErr w:type="spellEnd"/>
            <w:r w:rsidRPr="004D0AE0">
              <w:t xml:space="preserve"> 290.</w:t>
            </w:r>
          </w:p>
        </w:tc>
      </w:tr>
      <w:tr w:rsidR="00E67D53" w:rsidTr="00F17009">
        <w:trPr>
          <w:trHeight w:val="4085"/>
        </w:trPr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Pr="008D0F70" w:rsidRDefault="008D0F70">
            <w:pPr>
              <w:spacing w:after="150" w:line="240" w:lineRule="auto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8D0F70">
              <w:rPr>
                <w:b/>
              </w:rPr>
              <w:t>Перелік</w:t>
            </w:r>
            <w:proofErr w:type="spell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інформації</w:t>
            </w:r>
            <w:proofErr w:type="spellEnd"/>
            <w:r w:rsidRPr="008D0F70">
              <w:rPr>
                <w:b/>
              </w:rPr>
              <w:t xml:space="preserve">, </w:t>
            </w:r>
            <w:proofErr w:type="spellStart"/>
            <w:r w:rsidRPr="008D0F70">
              <w:rPr>
                <w:b/>
              </w:rPr>
              <w:t>необхідної</w:t>
            </w:r>
            <w:proofErr w:type="spellEnd"/>
            <w:r w:rsidRPr="008D0F70">
              <w:rPr>
                <w:b/>
              </w:rPr>
              <w:t xml:space="preserve"> для </w:t>
            </w:r>
            <w:proofErr w:type="spellStart"/>
            <w:r w:rsidRPr="008D0F70">
              <w:rPr>
                <w:b/>
              </w:rPr>
              <w:t>участі</w:t>
            </w:r>
            <w:proofErr w:type="spellEnd"/>
            <w:r w:rsidRPr="008D0F70">
              <w:rPr>
                <w:b/>
              </w:rPr>
              <w:t xml:space="preserve"> </w:t>
            </w:r>
            <w:proofErr w:type="gramStart"/>
            <w:r w:rsidRPr="008D0F70">
              <w:rPr>
                <w:b/>
              </w:rPr>
              <w:t>у</w:t>
            </w:r>
            <w:proofErr w:type="gramEnd"/>
            <w:r w:rsidRPr="008D0F70">
              <w:rPr>
                <w:b/>
              </w:rPr>
              <w:t xml:space="preserve"> </w:t>
            </w:r>
            <w:proofErr w:type="spellStart"/>
            <w:proofErr w:type="gramStart"/>
            <w:r w:rsidRPr="008D0F70">
              <w:rPr>
                <w:b/>
              </w:rPr>
              <w:t>добор</w:t>
            </w:r>
            <w:proofErr w:type="gramEnd"/>
            <w:r w:rsidRPr="008D0F70">
              <w:rPr>
                <w:b/>
              </w:rPr>
              <w:t>і</w:t>
            </w:r>
            <w:proofErr w:type="spellEnd"/>
            <w:r w:rsidRPr="008D0F70">
              <w:rPr>
                <w:b/>
              </w:rPr>
              <w:t xml:space="preserve">  </w:t>
            </w:r>
            <w:proofErr w:type="spellStart"/>
            <w:r w:rsidRPr="008D0F70">
              <w:rPr>
                <w:b/>
              </w:rPr>
              <w:t>з</w:t>
            </w:r>
            <w:proofErr w:type="spell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призначення</w:t>
            </w:r>
            <w:proofErr w:type="spellEnd"/>
            <w:r w:rsidRPr="008D0F70">
              <w:rPr>
                <w:b/>
              </w:rPr>
              <w:t xml:space="preserve"> на </w:t>
            </w:r>
            <w:proofErr w:type="spellStart"/>
            <w:r w:rsidRPr="008D0F70">
              <w:rPr>
                <w:b/>
              </w:rPr>
              <w:t>вакантну</w:t>
            </w:r>
            <w:proofErr w:type="spellEnd"/>
            <w:r w:rsidRPr="008D0F70">
              <w:rPr>
                <w:b/>
              </w:rPr>
              <w:t xml:space="preserve"> посаду та строк </w:t>
            </w:r>
            <w:proofErr w:type="spellStart"/>
            <w:r w:rsidRPr="008D0F70">
              <w:rPr>
                <w:b/>
              </w:rPr>
              <w:t>її</w:t>
            </w:r>
            <w:proofErr w:type="spell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подання</w:t>
            </w:r>
            <w:proofErr w:type="spellEnd"/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F70" w:rsidRDefault="008D0F70" w:rsidP="008D0F70">
            <w:pPr>
              <w:ind w:firstLine="425"/>
            </w:pPr>
            <w:r>
              <w:t xml:space="preserve">Особа, яка </w:t>
            </w:r>
            <w:proofErr w:type="spellStart"/>
            <w:r>
              <w:t>бажає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добор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на </w:t>
            </w:r>
            <w:proofErr w:type="spellStart"/>
            <w:r>
              <w:t>вакантну</w:t>
            </w:r>
            <w:proofErr w:type="spellEnd"/>
            <w:r>
              <w:t xml:space="preserve"> посаду, </w:t>
            </w:r>
            <w:proofErr w:type="spellStart"/>
            <w:r>
              <w:t>подає</w:t>
            </w:r>
            <w:proofErr w:type="spellEnd"/>
            <w:r>
              <w:t xml:space="preserve"> через </w:t>
            </w:r>
            <w:proofErr w:type="spellStart"/>
            <w:r>
              <w:t>Єдиний</w:t>
            </w:r>
            <w:proofErr w:type="spellEnd"/>
            <w:r>
              <w:t xml:space="preserve"> портал </w:t>
            </w:r>
            <w:proofErr w:type="spellStart"/>
            <w:r>
              <w:t>вакансій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:</w:t>
            </w:r>
          </w:p>
          <w:p w:rsidR="008D0F70" w:rsidRDefault="008D0F70" w:rsidP="008D0F70">
            <w:pPr>
              <w:ind w:left="142"/>
            </w:pPr>
            <w:r>
              <w:t>1.</w:t>
            </w:r>
            <w:r w:rsidRPr="001E3DB0">
              <w:t xml:space="preserve">Заяву про участь у </w:t>
            </w:r>
            <w:proofErr w:type="spellStart"/>
            <w:r w:rsidRPr="001E3DB0">
              <w:t>конкурсі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із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зазначенням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основних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мотивів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щодо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зайняття</w:t>
            </w:r>
            <w:proofErr w:type="spellEnd"/>
            <w:r w:rsidRPr="001E3DB0">
              <w:t xml:space="preserve"> посади за формою </w:t>
            </w:r>
            <w:proofErr w:type="spellStart"/>
            <w:r w:rsidRPr="001E3DB0">
              <w:t>згідно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з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додатком</w:t>
            </w:r>
            <w:proofErr w:type="spellEnd"/>
            <w:r w:rsidRPr="001E3DB0">
              <w:t xml:space="preserve"> 1 Порядку </w:t>
            </w:r>
            <w:proofErr w:type="spellStart"/>
            <w:r w:rsidRPr="001E3DB0">
              <w:t>призначення</w:t>
            </w:r>
            <w:proofErr w:type="spellEnd"/>
            <w:r w:rsidRPr="001E3DB0">
              <w:t xml:space="preserve"> на посади </w:t>
            </w:r>
            <w:proofErr w:type="spellStart"/>
            <w:r w:rsidRPr="001E3DB0">
              <w:t>державної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служби</w:t>
            </w:r>
            <w:proofErr w:type="spellEnd"/>
            <w:r w:rsidRPr="001E3DB0">
              <w:t xml:space="preserve"> на </w:t>
            </w:r>
            <w:proofErr w:type="spellStart"/>
            <w:r w:rsidRPr="001E3DB0">
              <w:t>період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дії</w:t>
            </w:r>
            <w:proofErr w:type="spellEnd"/>
            <w:r w:rsidRPr="001E3DB0">
              <w:t xml:space="preserve"> карантину, </w:t>
            </w:r>
            <w:proofErr w:type="spellStart"/>
            <w:r w:rsidRPr="001E3DB0">
              <w:t>установленого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з</w:t>
            </w:r>
            <w:proofErr w:type="spellEnd"/>
            <w:r w:rsidRPr="001E3DB0">
              <w:t xml:space="preserve"> метою </w:t>
            </w:r>
            <w:proofErr w:type="spellStart"/>
            <w:r w:rsidRPr="001E3DB0">
              <w:t>запобігання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поширенню</w:t>
            </w:r>
            <w:proofErr w:type="spellEnd"/>
            <w:r w:rsidRPr="001E3DB0">
              <w:t xml:space="preserve"> на </w:t>
            </w:r>
            <w:proofErr w:type="spellStart"/>
            <w:r w:rsidRPr="001E3DB0">
              <w:t>території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України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гострої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респіраторної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хвороби</w:t>
            </w:r>
            <w:proofErr w:type="spellEnd"/>
            <w:r w:rsidRPr="001E3DB0">
              <w:t xml:space="preserve"> </w:t>
            </w:r>
            <w:r w:rsidRPr="001E3DB0">
              <w:rPr>
                <w:lang w:val="en-US"/>
              </w:rPr>
              <w:t>COVID</w:t>
            </w:r>
            <w:r w:rsidRPr="001E3DB0">
              <w:t xml:space="preserve">-19, </w:t>
            </w:r>
            <w:proofErr w:type="spellStart"/>
            <w:r w:rsidRPr="001E3DB0">
              <w:t>спричиненої</w:t>
            </w:r>
            <w:proofErr w:type="spellEnd"/>
            <w:r w:rsidRPr="001E3DB0">
              <w:t xml:space="preserve"> </w:t>
            </w:r>
            <w:proofErr w:type="spellStart"/>
            <w:r w:rsidRPr="001E3DB0">
              <w:t>коронавірусом</w:t>
            </w:r>
            <w:proofErr w:type="spellEnd"/>
            <w:r w:rsidRPr="001E3DB0">
              <w:t xml:space="preserve"> </w:t>
            </w:r>
            <w:r w:rsidRPr="001E3DB0">
              <w:rPr>
                <w:lang w:val="en-US"/>
              </w:rPr>
              <w:t>SARS</w:t>
            </w:r>
            <w:r w:rsidRPr="001E3DB0">
              <w:t>-</w:t>
            </w:r>
            <w:proofErr w:type="spellStart"/>
            <w:r w:rsidRPr="001E3DB0">
              <w:rPr>
                <w:lang w:val="en-US"/>
              </w:rPr>
              <w:t>CoV</w:t>
            </w:r>
            <w:proofErr w:type="spellEnd"/>
            <w:r w:rsidRPr="001E3DB0">
              <w:t>-2</w:t>
            </w:r>
            <w:r>
              <w:t>, (</w:t>
            </w:r>
            <w:proofErr w:type="spellStart"/>
            <w:r>
              <w:t>дал</w:t>
            </w:r>
            <w:proofErr w:type="gramStart"/>
            <w:r>
              <w:t>і-</w:t>
            </w:r>
            <w:proofErr w:type="gramEnd"/>
            <w:r>
              <w:t>Порядок</w:t>
            </w:r>
            <w:proofErr w:type="spellEnd"/>
            <w:r>
              <w:t>);</w:t>
            </w:r>
          </w:p>
          <w:p w:rsidR="008D0F70" w:rsidRDefault="008D0F70" w:rsidP="008D0F70">
            <w:pPr>
              <w:ind w:left="360"/>
            </w:pPr>
            <w:r>
              <w:t xml:space="preserve">2.Резюме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2 до Порядку,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така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>:</w:t>
            </w:r>
          </w:p>
          <w:p w:rsidR="008D0F70" w:rsidRDefault="008D0F70" w:rsidP="008D0F70">
            <w:pPr>
              <w:numPr>
                <w:ilvl w:val="0"/>
                <w:numId w:val="1"/>
              </w:numPr>
              <w:spacing w:after="0" w:line="240" w:lineRule="auto"/>
              <w:ind w:left="142" w:firstLine="425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кандидата;</w:t>
            </w:r>
          </w:p>
          <w:p w:rsidR="008D0F70" w:rsidRDefault="008D0F70" w:rsidP="008D0F70">
            <w:pPr>
              <w:numPr>
                <w:ilvl w:val="0"/>
                <w:numId w:val="1"/>
              </w:numPr>
              <w:spacing w:after="0" w:line="240" w:lineRule="auto"/>
              <w:ind w:left="142" w:firstLine="425"/>
            </w:pPr>
            <w:proofErr w:type="spellStart"/>
            <w:r>
              <w:t>реквізити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особу та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громадянство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8D0F70" w:rsidRDefault="008D0F70" w:rsidP="008D0F70">
            <w:pPr>
              <w:numPr>
                <w:ilvl w:val="0"/>
                <w:numId w:val="1"/>
              </w:numPr>
              <w:spacing w:after="0" w:line="240" w:lineRule="auto"/>
              <w:ind w:left="142" w:firstLine="425"/>
            </w:pP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;</w:t>
            </w:r>
          </w:p>
          <w:p w:rsidR="008D0F70" w:rsidRDefault="008D0F70" w:rsidP="008D0F70">
            <w:pPr>
              <w:numPr>
                <w:ilvl w:val="0"/>
                <w:numId w:val="1"/>
              </w:numPr>
              <w:spacing w:after="0" w:line="240" w:lineRule="auto"/>
              <w:ind w:left="142" w:firstLine="425"/>
            </w:pP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вільного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>;</w:t>
            </w:r>
          </w:p>
          <w:p w:rsidR="008D0F70" w:rsidRDefault="008D0F70" w:rsidP="008D0F70">
            <w:pPr>
              <w:numPr>
                <w:ilvl w:val="0"/>
                <w:numId w:val="1"/>
              </w:numPr>
              <w:spacing w:after="0" w:line="240" w:lineRule="auto"/>
              <w:ind w:left="142" w:firstLine="425"/>
            </w:pPr>
            <w:proofErr w:type="spellStart"/>
            <w:r>
              <w:t>відомості</w:t>
            </w:r>
            <w:proofErr w:type="spellEnd"/>
            <w:r>
              <w:t xml:space="preserve"> про стаж </w:t>
            </w:r>
            <w:proofErr w:type="spellStart"/>
            <w:r>
              <w:t>роботи</w:t>
            </w:r>
            <w:proofErr w:type="spellEnd"/>
            <w:r>
              <w:t xml:space="preserve">, стаж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8D0F70" w:rsidRDefault="008D0F70" w:rsidP="008D0F70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Заяву</w:t>
            </w:r>
            <w:proofErr w:type="spellEnd"/>
            <w:r>
              <w:t xml:space="preserve">, в </w:t>
            </w:r>
            <w:proofErr w:type="spellStart"/>
            <w:r>
              <w:t>якій</w:t>
            </w:r>
            <w:proofErr w:type="spellEnd"/>
            <w:r>
              <w:t xml:space="preserve"> особа </w:t>
            </w:r>
            <w:proofErr w:type="spellStart"/>
            <w:r>
              <w:t>повідомляє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до </w:t>
            </w:r>
            <w:proofErr w:type="spellStart"/>
            <w:r>
              <w:t>неї</w:t>
            </w:r>
            <w:proofErr w:type="spellEnd"/>
            <w:r>
              <w:t xml:space="preserve"> </w:t>
            </w:r>
            <w:proofErr w:type="gramStart"/>
            <w:r>
              <w:t>не</w:t>
            </w:r>
            <w:proofErr w:type="gramEnd"/>
            <w:r>
              <w:t xml:space="preserve"> </w:t>
            </w:r>
            <w:proofErr w:type="spellStart"/>
            <w:r>
              <w:t>застосовуються</w:t>
            </w:r>
            <w:proofErr w:type="spellEnd"/>
            <w:r>
              <w:t xml:space="preserve"> заборони,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частиною</w:t>
            </w:r>
            <w:proofErr w:type="spellEnd"/>
            <w:r>
              <w:t xml:space="preserve"> </w:t>
            </w:r>
            <w:proofErr w:type="spellStart"/>
            <w:r>
              <w:t>третьою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четвертою </w:t>
            </w:r>
            <w:proofErr w:type="spellStart"/>
            <w:r>
              <w:t>статті</w:t>
            </w:r>
            <w:proofErr w:type="spellEnd"/>
            <w:r>
              <w:t xml:space="preserve"> 1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», та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згоду</w:t>
            </w:r>
            <w:proofErr w:type="spellEnd"/>
            <w:r>
              <w:t xml:space="preserve"> на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 та на </w:t>
            </w: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відомостей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неї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зазначеного</w:t>
            </w:r>
            <w:proofErr w:type="spellEnd"/>
            <w:r>
              <w:t xml:space="preserve"> Закону.</w:t>
            </w:r>
          </w:p>
          <w:p w:rsidR="008D0F70" w:rsidRDefault="008D0F70" w:rsidP="008D0F70">
            <w:pPr>
              <w:ind w:left="142" w:firstLine="425"/>
            </w:pPr>
            <w:r>
              <w:t xml:space="preserve">Особа, яка </w:t>
            </w:r>
            <w:proofErr w:type="spellStart"/>
            <w:r>
              <w:t>виявила</w:t>
            </w:r>
            <w:proofErr w:type="spellEnd"/>
            <w:r>
              <w:t xml:space="preserve"> </w:t>
            </w:r>
            <w:proofErr w:type="spellStart"/>
            <w:r>
              <w:t>бажання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у </w:t>
            </w:r>
            <w:proofErr w:type="spellStart"/>
            <w:r>
              <w:t>доборі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на </w:t>
            </w:r>
            <w:proofErr w:type="spellStart"/>
            <w:r>
              <w:t>вакантну</w:t>
            </w:r>
            <w:proofErr w:type="spellEnd"/>
            <w:r>
              <w:t xml:space="preserve"> посаду,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додаткову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яка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встановленим</w:t>
            </w:r>
            <w:proofErr w:type="spellEnd"/>
            <w:r>
              <w:t xml:space="preserve"> в </w:t>
            </w:r>
            <w:proofErr w:type="spellStart"/>
            <w:r>
              <w:t>оголошенні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компетенцій</w:t>
            </w:r>
            <w:proofErr w:type="spellEnd"/>
            <w:r>
              <w:t xml:space="preserve">, </w:t>
            </w:r>
            <w:proofErr w:type="spellStart"/>
            <w:r>
              <w:t>репутації</w:t>
            </w:r>
            <w:proofErr w:type="spellEnd"/>
            <w:r>
              <w:t xml:space="preserve"> (характеристики, </w:t>
            </w:r>
            <w:proofErr w:type="spellStart"/>
            <w:r>
              <w:t>рекомендації</w:t>
            </w:r>
            <w:proofErr w:type="spellEnd"/>
            <w:r>
              <w:t xml:space="preserve">,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публікації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</w:p>
          <w:p w:rsidR="008D0F70" w:rsidRDefault="008D0F70" w:rsidP="008D0F70">
            <w:pPr>
              <w:ind w:left="142" w:firstLine="425"/>
            </w:pPr>
            <w:r>
              <w:t xml:space="preserve">На </w:t>
            </w:r>
            <w:proofErr w:type="spellStart"/>
            <w:r>
              <w:t>електронні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для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доборі</w:t>
            </w:r>
            <w:proofErr w:type="spellEnd"/>
            <w:r>
              <w:t xml:space="preserve">, </w:t>
            </w:r>
            <w:proofErr w:type="spellStart"/>
            <w:r>
              <w:t>накладається</w:t>
            </w:r>
            <w:proofErr w:type="spellEnd"/>
            <w:r>
              <w:t xml:space="preserve"> </w:t>
            </w:r>
            <w:proofErr w:type="spellStart"/>
            <w:r>
              <w:t>кваліфікований</w:t>
            </w:r>
            <w:proofErr w:type="spellEnd"/>
            <w:r>
              <w:t xml:space="preserve">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особи, яка </w:t>
            </w:r>
            <w:proofErr w:type="spellStart"/>
            <w:r>
              <w:t>бажає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у </w:t>
            </w:r>
            <w:proofErr w:type="spellStart"/>
            <w:r>
              <w:t>доборі</w:t>
            </w:r>
            <w:proofErr w:type="spellEnd"/>
            <w:r>
              <w:t>.</w:t>
            </w:r>
          </w:p>
          <w:p w:rsidR="008D0F70" w:rsidRDefault="008D0F70" w:rsidP="008D0F70">
            <w:pPr>
              <w:ind w:left="142" w:firstLine="425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подається</w:t>
            </w:r>
            <w:proofErr w:type="spellEnd"/>
            <w:proofErr w:type="gramEnd"/>
            <w:r>
              <w:t xml:space="preserve"> через </w:t>
            </w:r>
            <w:proofErr w:type="spellStart"/>
            <w:r>
              <w:t>Єдиний</w:t>
            </w:r>
            <w:proofErr w:type="spellEnd"/>
            <w:r>
              <w:t xml:space="preserve"> портал </w:t>
            </w:r>
            <w:proofErr w:type="spellStart"/>
            <w:r>
              <w:t>вакансій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(до 17-00 год. 12 </w:t>
            </w:r>
            <w:proofErr w:type="spellStart"/>
            <w:r>
              <w:t>жовтня</w:t>
            </w:r>
            <w:proofErr w:type="spellEnd"/>
            <w:r>
              <w:t xml:space="preserve"> 2020 року).</w:t>
            </w:r>
          </w:p>
          <w:p w:rsidR="00E67D53" w:rsidRPr="008D0F70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7D53" w:rsidTr="00E67D53"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rPr>
                <w:b/>
                <w:lang w:val="uk-UA"/>
              </w:rPr>
            </w:pP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E67D53" w:rsidTr="00E67D53"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Клименко Ірина Іванівна </w:t>
            </w:r>
          </w:p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(0462) 66-53-31, </w:t>
            </w:r>
            <w:hyperlink r:id="rId5" w:history="1"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</w:rPr>
                <w:t>inbox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  <w:lang w:val="uk-UA"/>
                </w:rPr>
                <w:t>@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</w:rPr>
                <w:t>in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  <w:lang w:val="uk-UA"/>
                </w:rPr>
                <w:t>.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</w:rPr>
                <w:t>cn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  <w:lang w:val="uk-UA"/>
                </w:rPr>
                <w:t>.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</w:rPr>
                <w:t>court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  <w:lang w:val="uk-UA"/>
                </w:rPr>
                <w:t>.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</w:rPr>
                <w:t>gov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  <w:lang w:val="uk-UA"/>
                </w:rPr>
                <w:t>.</w:t>
              </w:r>
              <w:r>
                <w:rPr>
                  <w:rStyle w:val="a3"/>
                  <w:rFonts w:ascii="HelveticaNeueCyr-Roman" w:hAnsi="HelveticaNeueCyr-Roman"/>
                  <w:color w:val="00274E"/>
                  <w:spacing w:val="11"/>
                  <w:sz w:val="21"/>
                  <w:szCs w:val="21"/>
                  <w:shd w:val="clear" w:color="auto" w:fill="EFE7E3"/>
                </w:rPr>
                <w:t>ua</w:t>
              </w:r>
            </w:hyperlink>
          </w:p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 +38(050)0600712</w:t>
            </w:r>
          </w:p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+38(067)5911790</w:t>
            </w:r>
          </w:p>
        </w:tc>
      </w:tr>
      <w:tr w:rsidR="00E67D53" w:rsidTr="00E67D53">
        <w:tc>
          <w:tcPr>
            <w:tcW w:w="9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Кваліфікаційні вимоги</w:t>
            </w:r>
          </w:p>
        </w:tc>
      </w:tr>
      <w:tr w:rsidR="00E67D53" w:rsidTr="00F17009">
        <w:trPr>
          <w:trHeight w:val="1064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Освіта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58A" w:rsidRPr="00BE615B" w:rsidRDefault="008D0F70" w:rsidP="00DD158A">
            <w:pPr>
              <w:spacing w:after="300" w:line="312" w:lineRule="atLeast"/>
              <w:rPr>
                <w:lang w:val="uk-UA"/>
              </w:rPr>
            </w:pPr>
            <w:proofErr w:type="spellStart"/>
            <w:r w:rsidRPr="00205E84">
              <w:t>Вища</w:t>
            </w:r>
            <w:proofErr w:type="spellEnd"/>
            <w:r w:rsidRPr="00205E84">
              <w:t xml:space="preserve">, не </w:t>
            </w:r>
            <w:proofErr w:type="spellStart"/>
            <w:r w:rsidRPr="00205E84">
              <w:t>нижче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ступеня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молодшого</w:t>
            </w:r>
            <w:proofErr w:type="spellEnd"/>
            <w:r w:rsidRPr="00205E84">
              <w:t xml:space="preserve"> бакалавра </w:t>
            </w:r>
            <w:proofErr w:type="spellStart"/>
            <w:r w:rsidRPr="00205E84">
              <w:t>або</w:t>
            </w:r>
            <w:proofErr w:type="spellEnd"/>
            <w:r w:rsidRPr="00205E84">
              <w:t xml:space="preserve"> бакалавра </w:t>
            </w:r>
            <w:proofErr w:type="gramStart"/>
            <w:r w:rsidRPr="00205E84">
              <w:t>за</w:t>
            </w:r>
            <w:proofErr w:type="gramEnd"/>
            <w:r w:rsidRPr="00205E84">
              <w:t xml:space="preserve"> </w:t>
            </w:r>
            <w:proofErr w:type="spellStart"/>
            <w:r w:rsidRPr="00205E84">
              <w:t>спеціальністю</w:t>
            </w:r>
            <w:proofErr w:type="spellEnd"/>
            <w:r w:rsidRPr="00205E84">
              <w:t xml:space="preserve"> «</w:t>
            </w:r>
            <w:proofErr w:type="spellStart"/>
            <w:r w:rsidRPr="00205E84">
              <w:t>Правознавство</w:t>
            </w:r>
            <w:proofErr w:type="spellEnd"/>
            <w:r w:rsidRPr="00205E84">
              <w:t>»</w:t>
            </w:r>
          </w:p>
          <w:p w:rsidR="00DD158A" w:rsidRDefault="00DD158A">
            <w:pPr>
              <w:pStyle w:val="a4"/>
              <w:spacing w:line="254" w:lineRule="auto"/>
              <w:rPr>
                <w:lang w:val="uk-UA" w:eastAsia="ru-RU"/>
              </w:rPr>
            </w:pPr>
          </w:p>
        </w:tc>
      </w:tr>
      <w:tr w:rsidR="00E67D53" w:rsidTr="00E67D53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не потребує</w:t>
            </w:r>
          </w:p>
        </w:tc>
      </w:tr>
      <w:tr w:rsidR="00E67D53" w:rsidTr="00E67D53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67D53" w:rsidTr="00E67D53">
        <w:tc>
          <w:tcPr>
            <w:tcW w:w="9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E67D53" w:rsidTr="00E67D53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Вимога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Компоненти вимоги</w:t>
            </w:r>
          </w:p>
        </w:tc>
      </w:tr>
      <w:tr w:rsidR="00E67D53" w:rsidTr="00E67D53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Pr="008D0F70" w:rsidRDefault="008D0F70">
            <w:pPr>
              <w:spacing w:after="150" w:line="240" w:lineRule="auto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8D0F70">
              <w:rPr>
                <w:b/>
              </w:rPr>
              <w:t>Які</w:t>
            </w:r>
            <w:proofErr w:type="gramStart"/>
            <w:r w:rsidRPr="008D0F70">
              <w:rPr>
                <w:b/>
              </w:rPr>
              <w:t>сне</w:t>
            </w:r>
            <w:proofErr w:type="spellEnd"/>
            <w:proofErr w:type="gram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виконання</w:t>
            </w:r>
            <w:proofErr w:type="spell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поставлених</w:t>
            </w:r>
            <w:proofErr w:type="spell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завдань</w:t>
            </w:r>
            <w:proofErr w:type="spellEnd"/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70" w:rsidRPr="008D0F70" w:rsidRDefault="008D0F70" w:rsidP="008D0F70">
            <w:pPr>
              <w:textAlignment w:val="baseline"/>
              <w:rPr>
                <w:lang w:val="uk-UA"/>
              </w:rPr>
            </w:pPr>
            <w:r w:rsidRPr="008D0F70">
              <w:rPr>
                <w:lang w:val="uk-UA"/>
              </w:rPr>
              <w:t xml:space="preserve">Вміння працювати з інформацією; </w:t>
            </w:r>
          </w:p>
          <w:p w:rsidR="008D0F70" w:rsidRPr="008D0F70" w:rsidRDefault="008D0F70" w:rsidP="008D0F70">
            <w:pPr>
              <w:textAlignment w:val="baseline"/>
              <w:rPr>
                <w:lang w:val="uk-UA"/>
              </w:rPr>
            </w:pPr>
            <w:r w:rsidRPr="008D0F70">
              <w:rPr>
                <w:lang w:val="uk-UA"/>
              </w:rPr>
              <w:t>Вміння вирішувати комплексні завдання;</w:t>
            </w:r>
          </w:p>
          <w:p w:rsidR="00E67D53" w:rsidRDefault="008D0F70" w:rsidP="008D0F70">
            <w:pPr>
              <w:pStyle w:val="a4"/>
              <w:spacing w:line="254" w:lineRule="auto"/>
              <w:rPr>
                <w:lang w:val="uk-UA" w:eastAsia="ru-RU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планувати</w:t>
            </w:r>
            <w:proofErr w:type="spellEnd"/>
            <w:r>
              <w:t xml:space="preserve">  роботу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орієнтацією</w:t>
            </w:r>
            <w:proofErr w:type="spellEnd"/>
            <w:r>
              <w:t xml:space="preserve"> на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кінцевого</w:t>
            </w:r>
            <w:proofErr w:type="spellEnd"/>
            <w:r>
              <w:t xml:space="preserve"> результату</w:t>
            </w:r>
            <w:r w:rsidRPr="00205E84">
              <w:t xml:space="preserve">   </w:t>
            </w:r>
          </w:p>
        </w:tc>
      </w:tr>
      <w:tr w:rsidR="00E67D53" w:rsidRPr="00DD158A" w:rsidTr="00E67D53">
        <w:trPr>
          <w:trHeight w:val="552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Pr="008D0F70" w:rsidRDefault="008D0F70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8D0F70">
              <w:rPr>
                <w:b/>
              </w:rPr>
              <w:t>Командна</w:t>
            </w:r>
            <w:proofErr w:type="spellEnd"/>
            <w:r w:rsidRPr="008D0F70">
              <w:rPr>
                <w:b/>
              </w:rPr>
              <w:t xml:space="preserve"> робота та </w:t>
            </w:r>
            <w:proofErr w:type="spellStart"/>
            <w:r w:rsidRPr="008D0F70">
              <w:rPr>
                <w:b/>
              </w:rPr>
              <w:t>взаємодія</w:t>
            </w:r>
            <w:proofErr w:type="spellEnd"/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70" w:rsidRPr="00205E84" w:rsidRDefault="008D0F70" w:rsidP="008D0F70">
            <w:pPr>
              <w:textAlignment w:val="baseline"/>
            </w:pPr>
            <w:proofErr w:type="spellStart"/>
            <w:r>
              <w:t>В</w:t>
            </w:r>
            <w:r w:rsidRPr="00205E84">
              <w:t>міння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працювати</w:t>
            </w:r>
            <w:proofErr w:type="spellEnd"/>
            <w:r w:rsidRPr="00205E84">
              <w:t xml:space="preserve"> </w:t>
            </w:r>
            <w:proofErr w:type="gramStart"/>
            <w:r w:rsidRPr="00205E84">
              <w:t>в</w:t>
            </w:r>
            <w:proofErr w:type="gramEnd"/>
            <w:r w:rsidRPr="00205E84">
              <w:t xml:space="preserve"> </w:t>
            </w:r>
            <w:proofErr w:type="spellStart"/>
            <w:r w:rsidRPr="00205E84">
              <w:t>команді</w:t>
            </w:r>
            <w:proofErr w:type="spellEnd"/>
            <w:r w:rsidRPr="00205E84">
              <w:t xml:space="preserve">; </w:t>
            </w:r>
          </w:p>
          <w:p w:rsidR="008D0F70" w:rsidRPr="00205E84" w:rsidRDefault="008D0F70" w:rsidP="008D0F70">
            <w:pPr>
              <w:textAlignment w:val="baseline"/>
            </w:pPr>
            <w:proofErr w:type="spellStart"/>
            <w:r>
              <w:t>Ефективна</w:t>
            </w:r>
            <w:proofErr w:type="spellEnd"/>
            <w:r>
              <w:t xml:space="preserve"> </w:t>
            </w:r>
            <w:proofErr w:type="spellStart"/>
            <w:r>
              <w:t>координація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з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іншими</w:t>
            </w:r>
            <w:proofErr w:type="spellEnd"/>
            <w:r w:rsidRPr="00205E84">
              <w:t xml:space="preserve">; </w:t>
            </w:r>
          </w:p>
          <w:p w:rsidR="00E67D53" w:rsidRDefault="008D0F70" w:rsidP="008D0F70">
            <w:pPr>
              <w:pStyle w:val="a4"/>
              <w:spacing w:line="254" w:lineRule="auto"/>
              <w:jc w:val="left"/>
              <w:rPr>
                <w:lang w:val="uk-UA" w:eastAsia="ru-RU"/>
              </w:rPr>
            </w:pPr>
            <w:proofErr w:type="spellStart"/>
            <w:r>
              <w:t>В</w:t>
            </w:r>
            <w:r w:rsidRPr="00205E84">
              <w:t>міння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надавати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зворотній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зв’язок</w:t>
            </w:r>
            <w:proofErr w:type="spellEnd"/>
          </w:p>
        </w:tc>
      </w:tr>
      <w:tr w:rsidR="00E67D53" w:rsidRPr="00DD158A" w:rsidTr="004E3FDB">
        <w:trPr>
          <w:trHeight w:val="886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Pr="008D0F70" w:rsidRDefault="008D0F70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8D0F70">
              <w:rPr>
                <w:b/>
              </w:rPr>
              <w:t>Сприйняття</w:t>
            </w:r>
            <w:proofErr w:type="spell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змін</w:t>
            </w:r>
            <w:proofErr w:type="spellEnd"/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70" w:rsidRPr="00205E84" w:rsidRDefault="008D0F70" w:rsidP="008D0F70">
            <w:pPr>
              <w:textAlignment w:val="baseline"/>
              <w:rPr>
                <w:rFonts w:ascii="HelveticaNeueCyr-Roman" w:hAnsi="HelveticaNeueCyr-Roman"/>
              </w:rPr>
            </w:pPr>
            <w:proofErr w:type="spellStart"/>
            <w:r>
              <w:t>В</w:t>
            </w:r>
            <w:r w:rsidRPr="00205E84">
              <w:rPr>
                <w:rFonts w:ascii="HelveticaNeueCyr-Roman" w:hAnsi="HelveticaNeueCyr-Roman"/>
              </w:rPr>
              <w:t>иконання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плану </w:t>
            </w:r>
            <w:proofErr w:type="spellStart"/>
            <w:r w:rsidRPr="00205E84">
              <w:rPr>
                <w:rFonts w:ascii="HelveticaNeueCyr-Roman" w:hAnsi="HelveticaNeueCyr-Roman"/>
              </w:rPr>
              <w:t>змін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Pr="00205E84">
              <w:rPr>
                <w:rFonts w:ascii="HelveticaNeueCyr-Roman" w:hAnsi="HelveticaNeueCyr-Roman"/>
              </w:rPr>
              <w:t>покращень</w:t>
            </w:r>
            <w:proofErr w:type="spellEnd"/>
            <w:r w:rsidRPr="00205E84">
              <w:rPr>
                <w:rFonts w:ascii="HelveticaNeueCyr-Roman" w:hAnsi="HelveticaNeueCyr-Roman"/>
              </w:rPr>
              <w:t>;</w:t>
            </w:r>
          </w:p>
          <w:p w:rsidR="00A60176" w:rsidRPr="00A60176" w:rsidRDefault="008D0F70" w:rsidP="008D0F70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З</w:t>
            </w:r>
            <w:r w:rsidRPr="00205E84">
              <w:rPr>
                <w:rFonts w:ascii="HelveticaNeueCyr-Roman" w:hAnsi="HelveticaNeueCyr-Roman"/>
              </w:rPr>
              <w:t>датність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приймати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зміни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Pr="00205E84">
              <w:rPr>
                <w:rFonts w:ascii="HelveticaNeueCyr-Roman" w:hAnsi="HelveticaNeueCyr-Roman"/>
              </w:rPr>
              <w:t>змінюватись</w:t>
            </w:r>
            <w:proofErr w:type="spellEnd"/>
          </w:p>
          <w:p w:rsidR="00E67D53" w:rsidRPr="00E64BC6" w:rsidRDefault="00E67D53" w:rsidP="00A60176">
            <w:pPr>
              <w:pStyle w:val="a6"/>
              <w:spacing w:before="0" w:beforeAutospacing="0" w:after="150" w:afterAutospacing="0"/>
              <w:jc w:val="both"/>
              <w:rPr>
                <w:lang w:eastAsia="ru-RU"/>
              </w:rPr>
            </w:pPr>
          </w:p>
        </w:tc>
      </w:tr>
      <w:tr w:rsidR="008D0F70" w:rsidRPr="00DD158A" w:rsidTr="004E3FDB">
        <w:trPr>
          <w:trHeight w:val="886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70" w:rsidRDefault="008D0F70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70" w:rsidRPr="008D0F70" w:rsidRDefault="008D0F70">
            <w:pPr>
              <w:spacing w:after="150" w:line="240" w:lineRule="auto"/>
              <w:rPr>
                <w:b/>
              </w:rPr>
            </w:pPr>
            <w:proofErr w:type="spellStart"/>
            <w:r w:rsidRPr="008D0F70">
              <w:rPr>
                <w:b/>
              </w:rPr>
              <w:t>Технічні</w:t>
            </w:r>
            <w:proofErr w:type="spellEnd"/>
            <w:r w:rsidRPr="008D0F70">
              <w:rPr>
                <w:b/>
              </w:rPr>
              <w:t xml:space="preserve"> </w:t>
            </w:r>
            <w:proofErr w:type="spellStart"/>
            <w:r w:rsidRPr="008D0F70">
              <w:rPr>
                <w:b/>
              </w:rPr>
              <w:t>вміння</w:t>
            </w:r>
            <w:proofErr w:type="spellEnd"/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F70" w:rsidRDefault="00AA6200" w:rsidP="008D0F70">
            <w:pPr>
              <w:textAlignment w:val="baseline"/>
            </w:pPr>
            <w:proofErr w:type="spellStart"/>
            <w:r>
              <w:t>В</w:t>
            </w:r>
            <w:r w:rsidRPr="00205E84">
              <w:rPr>
                <w:rFonts w:ascii="HelveticaNeueCyr-Roman" w:hAnsi="HelveticaNeueCyr-Roman"/>
              </w:rPr>
              <w:t>міння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використовувати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комп'ютерне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обладнання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та </w:t>
            </w:r>
            <w:proofErr w:type="spellStart"/>
            <w:r w:rsidRPr="00205E84">
              <w:rPr>
                <w:rFonts w:ascii="HelveticaNeueCyr-Roman" w:hAnsi="HelveticaNeueCyr-Roman"/>
              </w:rPr>
              <w:t>програмне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забезпечення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, </w:t>
            </w:r>
            <w:proofErr w:type="spellStart"/>
            <w:r w:rsidRPr="00205E84">
              <w:rPr>
                <w:rFonts w:ascii="HelveticaNeueCyr-Roman" w:hAnsi="HelveticaNeueCyr-Roman"/>
              </w:rPr>
              <w:t>використовувати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офісну</w:t>
            </w:r>
            <w:proofErr w:type="spellEnd"/>
            <w:r w:rsidRPr="00205E84">
              <w:rPr>
                <w:rFonts w:ascii="HelveticaNeueCyr-Roman" w:hAnsi="HelveticaNeueCyr-Roman"/>
              </w:rPr>
              <w:t xml:space="preserve"> </w:t>
            </w:r>
            <w:proofErr w:type="spellStart"/>
            <w:r w:rsidRPr="00205E84">
              <w:rPr>
                <w:rFonts w:ascii="HelveticaNeueCyr-Roman" w:hAnsi="HelveticaNeueCyr-Roman"/>
              </w:rPr>
              <w:t>техніку</w:t>
            </w:r>
            <w:proofErr w:type="spellEnd"/>
          </w:p>
        </w:tc>
      </w:tr>
      <w:tr w:rsidR="00AA6200" w:rsidRPr="00DD158A" w:rsidTr="004E3FDB">
        <w:trPr>
          <w:trHeight w:val="886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0" w:rsidRDefault="00AA6200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0" w:rsidRPr="00AA6200" w:rsidRDefault="00AA6200">
            <w:pPr>
              <w:spacing w:after="150" w:line="240" w:lineRule="auto"/>
              <w:rPr>
                <w:b/>
              </w:rPr>
            </w:pPr>
            <w:proofErr w:type="spellStart"/>
            <w:r w:rsidRPr="00AA6200">
              <w:rPr>
                <w:b/>
              </w:rPr>
              <w:t>Ділові</w:t>
            </w:r>
            <w:proofErr w:type="spellEnd"/>
            <w:r w:rsidRPr="00AA6200">
              <w:rPr>
                <w:b/>
              </w:rPr>
              <w:t xml:space="preserve"> та </w:t>
            </w:r>
            <w:proofErr w:type="spellStart"/>
            <w:r w:rsidRPr="00AA6200">
              <w:rPr>
                <w:b/>
              </w:rPr>
              <w:t>особистісні</w:t>
            </w:r>
            <w:proofErr w:type="spellEnd"/>
            <w:r w:rsidRPr="00AA6200">
              <w:rPr>
                <w:b/>
              </w:rPr>
              <w:t xml:space="preserve"> </w:t>
            </w:r>
            <w:proofErr w:type="spellStart"/>
            <w:r w:rsidRPr="00AA6200">
              <w:rPr>
                <w:b/>
              </w:rPr>
              <w:t>якості</w:t>
            </w:r>
            <w:proofErr w:type="spellEnd"/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00" w:rsidRDefault="00AA6200" w:rsidP="008D0F70">
            <w:pPr>
              <w:textAlignment w:val="baseline"/>
            </w:pPr>
            <w:proofErr w:type="spellStart"/>
            <w:r w:rsidRPr="00205E84">
              <w:t>В</w:t>
            </w:r>
            <w:r>
              <w:t>ідповідальність</w:t>
            </w:r>
            <w:proofErr w:type="spellEnd"/>
            <w:r>
              <w:t xml:space="preserve">, </w:t>
            </w:r>
            <w:proofErr w:type="spellStart"/>
            <w:r>
              <w:t>самостійність</w:t>
            </w:r>
            <w:proofErr w:type="spellEnd"/>
            <w:r>
              <w:t xml:space="preserve"> у</w:t>
            </w:r>
            <w:r w:rsidRPr="00205E84">
              <w:t xml:space="preserve"> </w:t>
            </w:r>
            <w:proofErr w:type="spellStart"/>
            <w:r w:rsidRPr="00205E84">
              <w:t>роботі</w:t>
            </w:r>
            <w:proofErr w:type="spellEnd"/>
            <w:r w:rsidRPr="00205E84">
              <w:t xml:space="preserve">, </w:t>
            </w:r>
            <w:proofErr w:type="spellStart"/>
            <w:r w:rsidRPr="00205E84">
              <w:t>уважність</w:t>
            </w:r>
            <w:proofErr w:type="spellEnd"/>
            <w:r w:rsidRPr="00205E84">
              <w:t xml:space="preserve"> до деталей, </w:t>
            </w:r>
            <w:proofErr w:type="spellStart"/>
            <w:r w:rsidRPr="00205E84">
              <w:t>наполегливість</w:t>
            </w:r>
            <w:proofErr w:type="spellEnd"/>
            <w:r w:rsidRPr="00205E84">
              <w:t xml:space="preserve">, </w:t>
            </w:r>
            <w:proofErr w:type="spellStart"/>
            <w:r w:rsidRPr="00205E84">
              <w:t>орієнтація</w:t>
            </w:r>
            <w:proofErr w:type="spellEnd"/>
            <w:r w:rsidRPr="00205E84">
              <w:t xml:space="preserve"> на </w:t>
            </w:r>
            <w:proofErr w:type="spellStart"/>
            <w:r w:rsidRPr="00205E84">
              <w:t>саморозвиток</w:t>
            </w:r>
            <w:proofErr w:type="spellEnd"/>
            <w:r w:rsidRPr="00205E84">
              <w:t xml:space="preserve">, </w:t>
            </w:r>
            <w:proofErr w:type="spellStart"/>
            <w:proofErr w:type="gramStart"/>
            <w:r w:rsidRPr="00205E84">
              <w:t>вв</w:t>
            </w:r>
            <w:proofErr w:type="gramEnd"/>
            <w:r w:rsidRPr="00205E84">
              <w:t>ічливість</w:t>
            </w:r>
            <w:proofErr w:type="spellEnd"/>
            <w:r w:rsidRPr="00205E84">
              <w:t xml:space="preserve">, </w:t>
            </w:r>
            <w:proofErr w:type="spellStart"/>
            <w:r w:rsidRPr="00205E84">
              <w:t>тактовність</w:t>
            </w:r>
            <w:proofErr w:type="spellEnd"/>
            <w:r w:rsidRPr="00205E84">
              <w:t xml:space="preserve">, </w:t>
            </w:r>
            <w:proofErr w:type="spellStart"/>
            <w:r w:rsidRPr="00205E84">
              <w:t>вміння</w:t>
            </w:r>
            <w:proofErr w:type="spellEnd"/>
            <w:r w:rsidRPr="00205E84">
              <w:t xml:space="preserve"> </w:t>
            </w:r>
            <w:proofErr w:type="spellStart"/>
            <w:r w:rsidRPr="00205E84">
              <w:t>працювати</w:t>
            </w:r>
            <w:proofErr w:type="spellEnd"/>
            <w:r w:rsidRPr="00205E84">
              <w:t xml:space="preserve"> в </w:t>
            </w:r>
            <w:proofErr w:type="spellStart"/>
            <w:r w:rsidRPr="00205E84">
              <w:t>стресових</w:t>
            </w:r>
            <w:proofErr w:type="spellEnd"/>
            <w:r w:rsidRPr="00205E84">
              <w:t xml:space="preserve"> </w:t>
            </w:r>
            <w:proofErr w:type="spellStart"/>
            <w:r w:rsidRPr="00205E84">
              <w:lastRenderedPageBreak/>
              <w:t>ситуаціях</w:t>
            </w:r>
            <w:proofErr w:type="spellEnd"/>
            <w:r>
              <w:t>.</w:t>
            </w:r>
          </w:p>
        </w:tc>
      </w:tr>
      <w:tr w:rsidR="00E67D53" w:rsidTr="00E67D53">
        <w:trPr>
          <w:trHeight w:val="270"/>
        </w:trPr>
        <w:tc>
          <w:tcPr>
            <w:tcW w:w="9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E67D53" w:rsidTr="00E67D53"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Вимога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Компоненти вимоги</w:t>
            </w:r>
          </w:p>
        </w:tc>
      </w:tr>
      <w:tr w:rsidR="00E67D53" w:rsidTr="004E3FDB">
        <w:trPr>
          <w:trHeight w:val="1020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tabs>
                <w:tab w:val="left" w:pos="1318"/>
              </w:tabs>
            </w:pPr>
            <w:r>
              <w:t xml:space="preserve">1) Конституція України; </w:t>
            </w:r>
          </w:p>
          <w:p w:rsidR="00E67D53" w:rsidRDefault="00E67D53">
            <w:pPr>
              <w:tabs>
                <w:tab w:val="left" w:pos="1318"/>
              </w:tabs>
            </w:pPr>
            <w:r>
              <w:t xml:space="preserve">2) Закон України “Про державну службу”; </w:t>
            </w:r>
          </w:p>
          <w:p w:rsidR="00E67D53" w:rsidRDefault="00E67D53">
            <w:pPr>
              <w:pStyle w:val="a4"/>
              <w:spacing w:line="254" w:lineRule="auto"/>
              <w:rPr>
                <w:lang w:val="uk-UA"/>
              </w:rPr>
            </w:pPr>
            <w:r>
              <w:t>3) Закон України “Про запобігання корупції”.</w:t>
            </w:r>
          </w:p>
          <w:p w:rsidR="00E64BC6" w:rsidRPr="00E64BC6" w:rsidRDefault="00E64BC6">
            <w:pPr>
              <w:pStyle w:val="a4"/>
              <w:spacing w:line="254" w:lineRule="auto"/>
              <w:rPr>
                <w:lang w:val="uk-UA" w:eastAsia="ru-RU"/>
              </w:rPr>
            </w:pPr>
          </w:p>
        </w:tc>
      </w:tr>
      <w:tr w:rsidR="00E67D53" w:rsidRPr="00A60176" w:rsidTr="004E3FDB">
        <w:trPr>
          <w:trHeight w:val="6126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D53" w:rsidRDefault="00E67D53">
            <w:pPr>
              <w:spacing w:after="150" w:line="240" w:lineRule="auto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7D53" w:rsidRDefault="00E67D53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3D0" w:rsidRDefault="006E03D0" w:rsidP="00F17009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>-     Закон України «Про судоустрій і статус суддів»;</w:t>
            </w:r>
          </w:p>
          <w:p w:rsidR="006E03D0" w:rsidRDefault="006E03D0" w:rsidP="00F17009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 xml:space="preserve">-     Закон України «Про </w:t>
            </w:r>
            <w:r w:rsidR="00B44041">
              <w:rPr>
                <w:rFonts w:ascii="HelveticaNeueCyr-Roman" w:hAnsi="HelveticaNeueCyr-Roman"/>
                <w:color w:val="3A3A3A"/>
              </w:rPr>
              <w:t>о</w:t>
            </w:r>
            <w:r>
              <w:rPr>
                <w:rFonts w:ascii="HelveticaNeueCyr-Roman" w:hAnsi="HelveticaNeueCyr-Roman"/>
                <w:color w:val="3A3A3A"/>
              </w:rPr>
              <w:t>чищення влади»;</w:t>
            </w:r>
          </w:p>
          <w:p w:rsidR="006E03D0" w:rsidRDefault="006E03D0" w:rsidP="00F17009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>-     Закон України «Про доступ до публічної інформації»;</w:t>
            </w:r>
          </w:p>
          <w:p w:rsidR="006E03D0" w:rsidRDefault="006E03D0" w:rsidP="00F17009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>-     процесуальне законодавство;</w:t>
            </w:r>
          </w:p>
          <w:p w:rsidR="00D7055F" w:rsidRDefault="00733A48" w:rsidP="006E03D0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hyperlink r:id="rId6" w:anchor="n17" w:history="1">
              <w:r w:rsidR="00D7055F">
                <w:rPr>
                  <w:rStyle w:val="a3"/>
                </w:rPr>
  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</w:r>
            </w:hyperlink>
            <w:r w:rsidR="00D7055F">
              <w:t xml:space="preserve">, затверджена наказом ДСА України № 173 від 17.12.2013 року (зі змінами), </w:t>
            </w:r>
            <w:r w:rsidR="00D7055F">
              <w:rPr>
                <w:shd w:val="clear" w:color="auto" w:fill="FFFFFF"/>
              </w:rPr>
              <w:t> </w:t>
            </w:r>
          </w:p>
          <w:p w:rsidR="006E03D0" w:rsidRDefault="006E03D0" w:rsidP="006E03D0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>-     Положення про порядок створення та діяльності служби судових розпорядників;</w:t>
            </w:r>
          </w:p>
          <w:p w:rsidR="006E03D0" w:rsidRDefault="006E03D0" w:rsidP="006E03D0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>-     Інструкція про порядок забезпечення судовими розпорядниками проведення судового засідання, їх взаємодії з правоохоронними органами;</w:t>
            </w:r>
          </w:p>
          <w:p w:rsidR="006E03D0" w:rsidRDefault="006E03D0" w:rsidP="006E03D0">
            <w:pPr>
              <w:pStyle w:val="a6"/>
              <w:spacing w:before="0" w:beforeAutospacing="0" w:after="150" w:afterAutospacing="0"/>
              <w:jc w:val="both"/>
              <w:rPr>
                <w:rFonts w:ascii="HelveticaNeueCyr-Roman" w:hAnsi="HelveticaNeueCyr-Roman"/>
                <w:color w:val="3A3A3A"/>
              </w:rPr>
            </w:pPr>
            <w:r>
              <w:rPr>
                <w:rFonts w:ascii="HelveticaNeueCyr-Roman" w:hAnsi="HelveticaNeueCyr-Roman"/>
                <w:color w:val="3A3A3A"/>
              </w:rPr>
              <w:t>-     Загальні правила етичної поведінки державних службовців та посадових осіб місцевого самоврядування;</w:t>
            </w:r>
          </w:p>
          <w:p w:rsidR="006E03D0" w:rsidRDefault="006E03D0" w:rsidP="006E03D0">
            <w:pPr>
              <w:pStyle w:val="a4"/>
              <w:spacing w:line="254" w:lineRule="auto"/>
              <w:rPr>
                <w:lang w:val="uk-UA" w:eastAsia="ru-RU"/>
              </w:rPr>
            </w:pPr>
          </w:p>
          <w:p w:rsidR="00E67D53" w:rsidRDefault="00E67D53">
            <w:pPr>
              <w:pStyle w:val="a4"/>
              <w:spacing w:line="254" w:lineRule="auto"/>
              <w:rPr>
                <w:lang w:val="uk-UA" w:eastAsia="ru-RU"/>
              </w:rPr>
            </w:pPr>
          </w:p>
        </w:tc>
      </w:tr>
    </w:tbl>
    <w:p w:rsidR="00E67D53" w:rsidRPr="00F17009" w:rsidRDefault="00E67D53" w:rsidP="00E67D53">
      <w:pPr>
        <w:tabs>
          <w:tab w:val="left" w:pos="3030"/>
        </w:tabs>
        <w:rPr>
          <w:sz w:val="20"/>
          <w:szCs w:val="20"/>
          <w:lang w:val="uk-UA"/>
        </w:rPr>
      </w:pPr>
    </w:p>
    <w:p w:rsidR="00B97984" w:rsidRDefault="00B97984">
      <w:pPr>
        <w:rPr>
          <w:sz w:val="20"/>
          <w:szCs w:val="20"/>
          <w:lang w:val="uk-UA"/>
        </w:rPr>
      </w:pPr>
    </w:p>
    <w:p w:rsidR="00AA6200" w:rsidRDefault="00AA6200" w:rsidP="00AA6200">
      <w:pPr>
        <w:rPr>
          <w:b/>
        </w:rPr>
      </w:pPr>
      <w:proofErr w:type="spellStart"/>
      <w:r>
        <w:rPr>
          <w:b/>
        </w:rPr>
        <w:t>Керівник</w:t>
      </w:r>
      <w:proofErr w:type="spellEnd"/>
      <w:r w:rsidRPr="00205E84">
        <w:rPr>
          <w:b/>
        </w:rPr>
        <w:t xml:space="preserve"> </w:t>
      </w:r>
      <w:proofErr w:type="spellStart"/>
      <w:r w:rsidRPr="00205E84">
        <w:rPr>
          <w:b/>
        </w:rPr>
        <w:t>апарату</w:t>
      </w:r>
      <w:proofErr w:type="spellEnd"/>
    </w:p>
    <w:p w:rsidR="00AA6200" w:rsidRPr="00205E84" w:rsidRDefault="00AA6200" w:rsidP="00AA6200">
      <w:pPr>
        <w:rPr>
          <w:b/>
        </w:rPr>
      </w:pPr>
      <w:proofErr w:type="spellStart"/>
      <w:r>
        <w:rPr>
          <w:b/>
        </w:rPr>
        <w:t>Ічнянського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районного</w:t>
      </w:r>
      <w:proofErr w:type="gramEnd"/>
      <w:r>
        <w:rPr>
          <w:b/>
        </w:rPr>
        <w:t xml:space="preserve"> суду</w:t>
      </w:r>
      <w:r w:rsidRPr="00205E84">
        <w:rPr>
          <w:b/>
        </w:rPr>
        <w:t xml:space="preserve"> </w:t>
      </w:r>
    </w:p>
    <w:p w:rsidR="00AA6200" w:rsidRDefault="00AA6200" w:rsidP="00AA6200">
      <w:proofErr w:type="spellStart"/>
      <w:r>
        <w:rPr>
          <w:b/>
        </w:rPr>
        <w:t>Чернігівської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  <w:r>
        <w:rPr>
          <w:b/>
        </w:rPr>
        <w:t xml:space="preserve">                       </w:t>
      </w:r>
      <w:r w:rsidR="004743F7">
        <w:rPr>
          <w:b/>
        </w:rPr>
        <w:t xml:space="preserve"> </w:t>
      </w:r>
      <w:r>
        <w:rPr>
          <w:b/>
        </w:rPr>
        <w:t xml:space="preserve">                                              О. М. Шило</w:t>
      </w:r>
      <w:r w:rsidRPr="00205E84">
        <w:rPr>
          <w:b/>
        </w:rPr>
        <w:tab/>
      </w:r>
      <w:r w:rsidRPr="00205E84">
        <w:rPr>
          <w:b/>
        </w:rPr>
        <w:tab/>
      </w:r>
      <w:r w:rsidRPr="00205E84">
        <w:rPr>
          <w:b/>
        </w:rPr>
        <w:tab/>
      </w:r>
    </w:p>
    <w:p w:rsidR="00B97984" w:rsidRPr="00AA6200" w:rsidRDefault="00B97984" w:rsidP="00B97984">
      <w:pPr>
        <w:rPr>
          <w:sz w:val="20"/>
          <w:szCs w:val="20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Pr="00B97984" w:rsidRDefault="00B97984" w:rsidP="00B97984">
      <w:pPr>
        <w:rPr>
          <w:sz w:val="20"/>
          <w:szCs w:val="20"/>
          <w:lang w:val="uk-UA"/>
        </w:rPr>
      </w:pPr>
    </w:p>
    <w:p w:rsidR="00B97984" w:rsidRDefault="00B97984" w:rsidP="00B97984">
      <w:pPr>
        <w:rPr>
          <w:sz w:val="20"/>
          <w:szCs w:val="20"/>
          <w:lang w:val="uk-UA"/>
        </w:rPr>
      </w:pPr>
    </w:p>
    <w:p w:rsidR="00B97984" w:rsidRDefault="00B97984" w:rsidP="00B97984">
      <w:pPr>
        <w:rPr>
          <w:sz w:val="20"/>
          <w:szCs w:val="20"/>
          <w:lang w:val="uk-UA"/>
        </w:rPr>
      </w:pPr>
    </w:p>
    <w:p w:rsidR="000B761E" w:rsidRDefault="000B761E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 суд</w:t>
      </w:r>
    </w:p>
    <w:p w:rsidR="00B97984" w:rsidRDefault="00B97984" w:rsidP="00B9798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66-53-30 (кер. апарату)</w:t>
      </w:r>
    </w:p>
    <w:p w:rsidR="00B97984" w:rsidRDefault="00B97984" w:rsidP="00B9798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66-53-31 (канцелярія)</w:t>
      </w:r>
    </w:p>
    <w:p w:rsidR="00B97984" w:rsidRDefault="00B97984" w:rsidP="00B97984">
      <w:pPr>
        <w:ind w:firstLine="708"/>
        <w:rPr>
          <w:b/>
          <w:sz w:val="28"/>
          <w:szCs w:val="28"/>
          <w:lang w:val="uk-UA"/>
        </w:rPr>
      </w:pPr>
    </w:p>
    <w:p w:rsidR="00B97984" w:rsidRPr="00B97984" w:rsidRDefault="00B97984" w:rsidP="00B97984">
      <w:pPr>
        <w:ind w:firstLine="708"/>
        <w:rPr>
          <w:b/>
          <w:sz w:val="28"/>
          <w:szCs w:val="28"/>
          <w:lang w:val="uk-UA"/>
        </w:rPr>
      </w:pPr>
      <w:r w:rsidRPr="00B97984">
        <w:rPr>
          <w:b/>
          <w:sz w:val="28"/>
          <w:szCs w:val="28"/>
          <w:lang w:val="uk-UA"/>
        </w:rPr>
        <w:t>Апеляційний суд</w:t>
      </w:r>
    </w:p>
    <w:p w:rsidR="00B97984" w:rsidRPr="00B97984" w:rsidRDefault="00B97984" w:rsidP="00B9798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67-28</w:t>
      </w:r>
      <w:r w:rsidRPr="00B97984">
        <w:rPr>
          <w:b/>
          <w:sz w:val="28"/>
          <w:szCs w:val="28"/>
          <w:lang w:val="uk-UA"/>
        </w:rPr>
        <w:t>-49</w:t>
      </w:r>
      <w:r>
        <w:rPr>
          <w:b/>
          <w:sz w:val="28"/>
          <w:szCs w:val="28"/>
          <w:lang w:val="uk-UA"/>
        </w:rPr>
        <w:t xml:space="preserve"> </w:t>
      </w:r>
      <w:r w:rsidRPr="00B97984">
        <w:rPr>
          <w:b/>
          <w:sz w:val="28"/>
          <w:szCs w:val="28"/>
          <w:lang w:val="uk-UA"/>
        </w:rPr>
        <w:t>(канцелярія)</w:t>
      </w:r>
    </w:p>
    <w:p w:rsidR="00B97984" w:rsidRPr="00B97984" w:rsidRDefault="00B97984" w:rsidP="00B97984">
      <w:pPr>
        <w:ind w:firstLine="708"/>
        <w:rPr>
          <w:b/>
          <w:sz w:val="28"/>
          <w:szCs w:val="28"/>
          <w:lang w:val="uk-UA"/>
        </w:rPr>
      </w:pPr>
      <w:r w:rsidRPr="00B97984">
        <w:rPr>
          <w:b/>
          <w:sz w:val="28"/>
          <w:szCs w:val="28"/>
          <w:lang w:val="uk-UA"/>
        </w:rPr>
        <w:t>67-62-96 (експедиція)</w:t>
      </w: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Default="00B97984" w:rsidP="00B97984">
      <w:pPr>
        <w:ind w:firstLine="708"/>
        <w:rPr>
          <w:sz w:val="20"/>
          <w:szCs w:val="20"/>
          <w:lang w:val="uk-UA"/>
        </w:rPr>
      </w:pPr>
    </w:p>
    <w:p w:rsidR="00B97984" w:rsidRPr="00B97984" w:rsidRDefault="00B97984" w:rsidP="00B97984">
      <w:pPr>
        <w:ind w:firstLine="708"/>
        <w:rPr>
          <w:sz w:val="20"/>
          <w:szCs w:val="20"/>
          <w:lang w:val="uk-UA"/>
        </w:rPr>
      </w:pPr>
    </w:p>
    <w:sectPr w:rsidR="00B97984" w:rsidRPr="00B97984" w:rsidSect="000B7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405"/>
    <w:multiLevelType w:val="hybridMultilevel"/>
    <w:tmpl w:val="7C5A19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E2F55"/>
    <w:multiLevelType w:val="hybridMultilevel"/>
    <w:tmpl w:val="259C29D2"/>
    <w:lvl w:ilvl="0" w:tplc="2A68260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D53"/>
    <w:rsid w:val="000842AD"/>
    <w:rsid w:val="000B761E"/>
    <w:rsid w:val="000C3B15"/>
    <w:rsid w:val="000D231A"/>
    <w:rsid w:val="000D5242"/>
    <w:rsid w:val="000F214E"/>
    <w:rsid w:val="001B54C3"/>
    <w:rsid w:val="002238BA"/>
    <w:rsid w:val="0031585A"/>
    <w:rsid w:val="00372EDE"/>
    <w:rsid w:val="003A64E7"/>
    <w:rsid w:val="003F1AE4"/>
    <w:rsid w:val="004661D8"/>
    <w:rsid w:val="004743F7"/>
    <w:rsid w:val="004E3FDB"/>
    <w:rsid w:val="00510A67"/>
    <w:rsid w:val="00593A36"/>
    <w:rsid w:val="006042D7"/>
    <w:rsid w:val="00622867"/>
    <w:rsid w:val="006232F0"/>
    <w:rsid w:val="006669CC"/>
    <w:rsid w:val="006E03D0"/>
    <w:rsid w:val="006E2CE9"/>
    <w:rsid w:val="007037CA"/>
    <w:rsid w:val="00733A48"/>
    <w:rsid w:val="007675EF"/>
    <w:rsid w:val="007C3741"/>
    <w:rsid w:val="00835D4D"/>
    <w:rsid w:val="00883CEB"/>
    <w:rsid w:val="008D0D3A"/>
    <w:rsid w:val="008D0F70"/>
    <w:rsid w:val="00964A99"/>
    <w:rsid w:val="009B157A"/>
    <w:rsid w:val="009B4068"/>
    <w:rsid w:val="009E2DB7"/>
    <w:rsid w:val="00A46D98"/>
    <w:rsid w:val="00A60176"/>
    <w:rsid w:val="00A86127"/>
    <w:rsid w:val="00AA6200"/>
    <w:rsid w:val="00AE3B2F"/>
    <w:rsid w:val="00AE6E55"/>
    <w:rsid w:val="00B20A08"/>
    <w:rsid w:val="00B2200E"/>
    <w:rsid w:val="00B44041"/>
    <w:rsid w:val="00B97984"/>
    <w:rsid w:val="00BC4312"/>
    <w:rsid w:val="00C13125"/>
    <w:rsid w:val="00CA5B6F"/>
    <w:rsid w:val="00CB0A16"/>
    <w:rsid w:val="00CC6B7F"/>
    <w:rsid w:val="00D27664"/>
    <w:rsid w:val="00D7055F"/>
    <w:rsid w:val="00DD158A"/>
    <w:rsid w:val="00DE45D2"/>
    <w:rsid w:val="00DF4E4B"/>
    <w:rsid w:val="00E23AFF"/>
    <w:rsid w:val="00E55FF5"/>
    <w:rsid w:val="00E64BC6"/>
    <w:rsid w:val="00E66EE7"/>
    <w:rsid w:val="00E67D53"/>
    <w:rsid w:val="00E87734"/>
    <w:rsid w:val="00F17009"/>
    <w:rsid w:val="00FB2BD4"/>
    <w:rsid w:val="00FB7823"/>
    <w:rsid w:val="00FC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3"/>
    <w:pPr>
      <w:spacing w:after="40" w:line="254" w:lineRule="auto"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D53"/>
    <w:rPr>
      <w:color w:val="0000FF"/>
      <w:u w:val="single"/>
    </w:rPr>
  </w:style>
  <w:style w:type="paragraph" w:styleId="a4">
    <w:name w:val="No Spacing"/>
    <w:uiPriority w:val="1"/>
    <w:qFormat/>
    <w:rsid w:val="00E67D5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customStyle="1" w:styleId="rvps2">
    <w:name w:val="rvps2"/>
    <w:basedOn w:val="a"/>
    <w:rsid w:val="00E67D53"/>
    <w:pPr>
      <w:widowControl w:val="0"/>
      <w:suppressAutoHyphens/>
      <w:spacing w:before="100" w:after="100" w:line="240" w:lineRule="auto"/>
      <w:jc w:val="left"/>
    </w:pPr>
    <w:rPr>
      <w:rFonts w:eastAsia="Times New Roman" w:cs="Times New Roman"/>
      <w:color w:val="00000A"/>
      <w:kern w:val="2"/>
      <w:szCs w:val="24"/>
      <w:lang w:val="uk-UA"/>
    </w:rPr>
  </w:style>
  <w:style w:type="paragraph" w:customStyle="1" w:styleId="a5">
    <w:name w:val="Нормальний текст"/>
    <w:basedOn w:val="a"/>
    <w:rsid w:val="00E67D53"/>
    <w:pPr>
      <w:widowControl w:val="0"/>
      <w:suppressAutoHyphens/>
      <w:spacing w:before="120" w:after="0" w:line="100" w:lineRule="atLeast"/>
      <w:ind w:firstLine="567"/>
      <w:jc w:val="left"/>
    </w:pPr>
    <w:rPr>
      <w:rFonts w:ascii="Antiqua" w:eastAsia="Times New Roman" w:hAnsi="Antiqua" w:cs="Antiqua"/>
      <w:color w:val="00000A"/>
      <w:kern w:val="2"/>
      <w:sz w:val="26"/>
      <w:szCs w:val="20"/>
    </w:rPr>
  </w:style>
  <w:style w:type="character" w:customStyle="1" w:styleId="rvts15">
    <w:name w:val="rvts15"/>
    <w:basedOn w:val="a0"/>
    <w:rsid w:val="00CC6B7F"/>
  </w:style>
  <w:style w:type="paragraph" w:customStyle="1" w:styleId="rvps14">
    <w:name w:val="rvps14"/>
    <w:basedOn w:val="a"/>
    <w:rsid w:val="00CC6B7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rvts0">
    <w:name w:val="rvts0"/>
    <w:basedOn w:val="a0"/>
    <w:rsid w:val="00DD158A"/>
  </w:style>
  <w:style w:type="character" w:customStyle="1" w:styleId="rvts82">
    <w:name w:val="rvts82"/>
    <w:basedOn w:val="a0"/>
    <w:rsid w:val="00E64BC6"/>
  </w:style>
  <w:style w:type="paragraph" w:styleId="a6">
    <w:name w:val="Normal (Web)"/>
    <w:basedOn w:val="a"/>
    <w:unhideWhenUsed/>
    <w:rsid w:val="00A6017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uk-UA" w:eastAsia="uk-UA"/>
    </w:rPr>
  </w:style>
  <w:style w:type="character" w:styleId="a7">
    <w:name w:val="Strong"/>
    <w:basedOn w:val="a0"/>
    <w:qFormat/>
    <w:rsid w:val="00A60176"/>
    <w:rPr>
      <w:b/>
      <w:bCs/>
    </w:rPr>
  </w:style>
  <w:style w:type="character" w:customStyle="1" w:styleId="rvts46">
    <w:name w:val="rvts46"/>
    <w:basedOn w:val="a0"/>
    <w:rsid w:val="000D5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rada/show/v0173750-13" TargetMode="External"/><Relationship Id="rId5" Type="http://schemas.openxmlformats.org/officeDocument/2006/relationships/hyperlink" Target="mailto:inbox@in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9429</Words>
  <Characters>5375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</cp:revision>
  <cp:lastPrinted>2019-10-24T06:13:00Z</cp:lastPrinted>
  <dcterms:created xsi:type="dcterms:W3CDTF">2019-10-21T09:25:00Z</dcterms:created>
  <dcterms:modified xsi:type="dcterms:W3CDTF">2020-10-09T10:51:00Z</dcterms:modified>
</cp:coreProperties>
</file>