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91" w:type="dxa"/>
        <w:tblLook w:val="04A0"/>
      </w:tblPr>
      <w:tblGrid>
        <w:gridCol w:w="495"/>
        <w:gridCol w:w="960"/>
        <w:gridCol w:w="952"/>
        <w:gridCol w:w="952"/>
        <w:gridCol w:w="952"/>
        <w:gridCol w:w="952"/>
        <w:gridCol w:w="1762"/>
        <w:gridCol w:w="1138"/>
        <w:gridCol w:w="1157"/>
      </w:tblGrid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FFFFFF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№ 1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(до рішення ради суддів загальних судів 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від «13» лютого 2014 року№ 21)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34EB" w:rsidRPr="002034EB" w:rsidTr="002034EB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Базові показники ефективності діяльності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Ічнянського районного суду Чернігівської області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034EB" w:rsidRPr="002034EB" w:rsidTr="002034EB">
        <w:trPr>
          <w:trHeight w:val="300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2018 рік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034EB" w:rsidRPr="002034EB" w:rsidTr="002034E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Назва базового показника ефективності </w:t>
            </w:r>
            <w:r w:rsidRPr="002034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br/>
              <w:t>діяльності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за перше півріччя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за рік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справ і матеріалів, які не розглянуті з попереднього періоду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226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справ і матеріалів, що надійшли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1889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розглянутих справ і матеріалів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1864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Залишок справ і матеріалів, які не розглянуті на наступний період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232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>в т. ч. залишок справ і матеріалів не розглянутих понад 1 рік для місцевого суду і 4 місяці для апеляційного суду;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скасованих судових рішень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звернень до суду щодо неналежної організації роботи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034EB" w:rsidRPr="002034EB" w:rsidTr="002034E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uk-UA"/>
              </w:rPr>
              <w:t xml:space="preserve">в т. ч. визнаних обґрунтованими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034EB" w:rsidRPr="002034EB" w:rsidTr="002034EB">
        <w:trPr>
          <w:trHeight w:val="20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Середня кількість справ та матеріалів, що перебували на 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розгляді в суді, на одного суддю,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за наявності спеціалізації в суді (з розгляду кримінальних 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справ та справ про адміністративні правопорушення, з 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розгляду цивільних справ) середня кількість справ та 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 xml:space="preserve">матеріалів, що перебували на розгляді у суді на одного </w:t>
            </w: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суддю по цих спеціалізаціях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1057,50</w:t>
            </w:r>
          </w:p>
        </w:tc>
      </w:tr>
      <w:tr w:rsidR="002034EB" w:rsidRPr="002034EB" w:rsidTr="002034EB">
        <w:trPr>
          <w:trHeight w:val="6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8.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Загальна кількість вхідної документації (документів,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справ, матеріалів)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7175</w:t>
            </w:r>
          </w:p>
        </w:tc>
      </w:tr>
      <w:tr w:rsidR="002034EB" w:rsidRPr="002034EB" w:rsidTr="002034EB">
        <w:trPr>
          <w:trHeight w:val="12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9.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Середня кількість вхідної документації (документів,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справ, матеріалів) на одного працівника апарату суду (за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виключенням секретарів судових засідань і помічників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суду)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</w:tr>
      <w:tr w:rsidR="002034EB" w:rsidRPr="002034EB" w:rsidTr="002034EB">
        <w:trPr>
          <w:trHeight w:val="3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10.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Кількість працівників апарату суду на одного суддю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2034EB" w:rsidRPr="002034EB" w:rsidTr="002034EB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11.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Відсоток розглянутих справ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98,68</w:t>
            </w:r>
          </w:p>
        </w:tc>
      </w:tr>
      <w:tr w:rsidR="002034EB" w:rsidRPr="002034EB" w:rsidTr="002034EB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12.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932,00</w:t>
            </w:r>
          </w:p>
        </w:tc>
      </w:tr>
      <w:tr w:rsidR="002034EB" w:rsidRPr="002034EB" w:rsidTr="002034EB">
        <w:trPr>
          <w:trHeight w:val="3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13.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Відсоток скасованих судових рішень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0,43</w:t>
            </w:r>
          </w:p>
        </w:tc>
      </w:tr>
      <w:tr w:rsidR="002034EB" w:rsidRPr="002034EB" w:rsidTr="002034EB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14.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Кількість судових засідань з використанням режиму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відеоконкференцзв’язку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</w:tr>
      <w:tr w:rsidR="002034EB" w:rsidRPr="002034EB" w:rsidTr="002034EB">
        <w:trPr>
          <w:trHeight w:val="8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15.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Кількість викликів осіб до суду з використанням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SMS-повідомлень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175</w:t>
            </w:r>
          </w:p>
        </w:tc>
      </w:tr>
      <w:tr w:rsidR="002034EB" w:rsidRPr="002034EB" w:rsidTr="002034EB">
        <w:trPr>
          <w:trHeight w:val="10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>16.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Наявність веб-сторінки суду, виконання вимог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законодавства та рішень ради суддів загальних судів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щодо веб-сторінки суду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2034EB" w:rsidRPr="002034EB" w:rsidTr="002034EB">
        <w:trPr>
          <w:trHeight w:val="10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17.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Результати опитування громадян-відвідувачів суду з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 xml:space="preserve">питань, що стосуються якості діяльності суду, з </w:t>
            </w:r>
            <w:r w:rsidRPr="002034EB">
              <w:rPr>
                <w:rFonts w:ascii="Calibri" w:eastAsia="Times New Roman" w:hAnsi="Calibri" w:cs="Calibri"/>
                <w:color w:val="000000"/>
                <w:lang w:eastAsia="uk-UA"/>
              </w:rPr>
              <w:br/>
              <w:t>вказівкою дати цього опитування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EB" w:rsidRPr="002034EB" w:rsidRDefault="002034EB" w:rsidP="0020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034E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</w:tbl>
    <w:p w:rsidR="003E6CC3" w:rsidRPr="002034EB" w:rsidRDefault="003E6CC3" w:rsidP="002034EB"/>
    <w:sectPr w:rsidR="003E6CC3" w:rsidRPr="002034EB" w:rsidSect="003E6C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73977"/>
    <w:rsid w:val="00073977"/>
    <w:rsid w:val="002034EB"/>
    <w:rsid w:val="003E6CC3"/>
    <w:rsid w:val="00F4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1461</Words>
  <Characters>834</Characters>
  <Application>Microsoft Office Word</Application>
  <DocSecurity>0</DocSecurity>
  <Lines>6</Lines>
  <Paragraphs>4</Paragraphs>
  <ScaleCrop>false</ScaleCrop>
  <Company>diakov.net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2020-01-11T13:02:00Z</dcterms:created>
  <dcterms:modified xsi:type="dcterms:W3CDTF">2020-01-11T13:09:00Z</dcterms:modified>
</cp:coreProperties>
</file>